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56B2" w:rsidRPr="0093716A" w:rsidRDefault="007256B2" w:rsidP="002F2CFF">
      <w:pPr>
        <w:spacing w:after="0" w:line="240" w:lineRule="auto"/>
        <w:jc w:val="center"/>
        <w:rPr>
          <w:rFonts w:ascii="Times New Roman" w:hAnsi="Times New Roman" w:cs="Times New Roman"/>
          <w:b/>
          <w:bCs/>
          <w:sz w:val="24"/>
          <w:szCs w:val="24"/>
          <w:lang w:val="el-GR"/>
        </w:rPr>
      </w:pPr>
      <w:r w:rsidRPr="0093716A">
        <w:rPr>
          <w:rFonts w:ascii="Times New Roman" w:hAnsi="Times New Roman" w:cs="Times New Roman"/>
          <w:b/>
          <w:bCs/>
          <w:sz w:val="24"/>
          <w:szCs w:val="24"/>
          <w:lang w:val="el-GR"/>
        </w:rPr>
        <w:t>ΠΕΡΙΛΗΨΗ ΤΩΝ ΧΑΡΑΚΤΗΡΙΣΤΙΚΩΝ ΤΟΥ ΠΡΟΪΟΝΤΟΣ</w:t>
      </w:r>
    </w:p>
    <w:p w:rsidR="007256B2" w:rsidRPr="0093716A" w:rsidRDefault="007256B2" w:rsidP="002F2CFF">
      <w:pPr>
        <w:spacing w:after="0" w:line="240" w:lineRule="auto"/>
        <w:jc w:val="both"/>
        <w:rPr>
          <w:rFonts w:ascii="Times New Roman" w:hAnsi="Times New Roman" w:cs="Times New Roman"/>
          <w:b/>
          <w:bCs/>
          <w:sz w:val="24"/>
          <w:szCs w:val="24"/>
          <w:lang w:val="el-GR"/>
        </w:rPr>
      </w:pPr>
    </w:p>
    <w:p w:rsidR="007256B2" w:rsidRPr="0093716A" w:rsidRDefault="007256B2" w:rsidP="002F2CFF">
      <w:pPr>
        <w:spacing w:after="0" w:line="240" w:lineRule="auto"/>
        <w:jc w:val="both"/>
        <w:rPr>
          <w:rFonts w:ascii="Times New Roman" w:hAnsi="Times New Roman" w:cs="Times New Roman"/>
          <w:b/>
          <w:bCs/>
          <w:sz w:val="24"/>
          <w:szCs w:val="24"/>
          <w:lang w:val="el-GR"/>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ΟΝΟΜΑΣΙΑ ΤΟΥ ΦΑΡΜΑΚΕΥΤΙΚΟΥ ΠΡΟΪΟΝΤΟΣ</w:t>
      </w:r>
    </w:p>
    <w:p w:rsidR="007256B2" w:rsidRDefault="007256B2" w:rsidP="002F2CFF">
      <w:pPr>
        <w:pStyle w:val="Prrafodelista1"/>
        <w:spacing w:after="0" w:line="240" w:lineRule="auto"/>
        <w:ind w:left="0"/>
        <w:jc w:val="both"/>
        <w:rPr>
          <w:rFonts w:ascii="Times New Roman" w:hAnsi="Times New Roman" w:cs="Times New Roman"/>
          <w:sz w:val="24"/>
          <w:szCs w:val="24"/>
        </w:rPr>
      </w:pPr>
    </w:p>
    <w:p w:rsidR="00E34EBC" w:rsidRPr="0093716A" w:rsidRDefault="00730EB8" w:rsidP="002F2CFF">
      <w:pPr>
        <w:pStyle w:val="Prrafodelista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FERRO-PLUS</w:t>
      </w:r>
    </w:p>
    <w:p w:rsidR="007256B2" w:rsidRPr="0093716A" w:rsidRDefault="007256B2" w:rsidP="002F2CFF">
      <w:pPr>
        <w:spacing w:after="0" w:line="240" w:lineRule="auto"/>
        <w:jc w:val="both"/>
        <w:rPr>
          <w:rFonts w:ascii="Times New Roman" w:hAnsi="Times New Roman" w:cs="Times New Roman"/>
          <w:b/>
          <w:bCs/>
          <w:sz w:val="24"/>
          <w:szCs w:val="24"/>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ΠΟΙΟΤΙΚΗ ΚΑΙ ΠΟΣΟΤΙΚΗ ΣΥΝΘΕΣΗ</w:t>
      </w:r>
    </w:p>
    <w:p w:rsidR="007256B2" w:rsidRPr="0093716A" w:rsidRDefault="007256B2" w:rsidP="002F2CFF">
      <w:pPr>
        <w:pStyle w:val="Prrafodelista1"/>
        <w:spacing w:after="0" w:line="240" w:lineRule="auto"/>
        <w:ind w:left="0"/>
        <w:jc w:val="both"/>
        <w:rPr>
          <w:rFonts w:ascii="Times New Roman" w:hAnsi="Times New Roman" w:cs="Times New Roman"/>
          <w:sz w:val="24"/>
          <w:szCs w:val="24"/>
        </w:rPr>
      </w:pPr>
    </w:p>
    <w:p w:rsidR="007256B2" w:rsidRPr="00071E03" w:rsidRDefault="009601E7" w:rsidP="002F2CFF">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Κ</w:t>
      </w:r>
      <w:r w:rsidR="00071E03">
        <w:rPr>
          <w:rFonts w:ascii="Times New Roman" w:hAnsi="Times New Roman" w:cs="Times New Roman"/>
          <w:sz w:val="24"/>
          <w:szCs w:val="24"/>
          <w:lang w:val="el-GR"/>
        </w:rPr>
        <w:t>άθε</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lang w:val="el-GR"/>
        </w:rPr>
        <w:t>φ</w:t>
      </w:r>
      <w:r w:rsidR="00EB6FB9">
        <w:rPr>
          <w:rFonts w:ascii="Times New Roman" w:hAnsi="Times New Roman" w:cs="Times New Roman"/>
          <w:sz w:val="24"/>
          <w:szCs w:val="24"/>
          <w:lang w:val="el-GR"/>
        </w:rPr>
        <w:t>ακελίσκο</w:t>
      </w:r>
      <w:r>
        <w:rPr>
          <w:rFonts w:ascii="Times New Roman" w:hAnsi="Times New Roman" w:cs="Times New Roman"/>
          <w:sz w:val="24"/>
          <w:szCs w:val="24"/>
          <w:lang w:val="el-GR"/>
        </w:rPr>
        <w:t xml:space="preserve">ς </w:t>
      </w:r>
      <w:r w:rsidR="00600B87">
        <w:rPr>
          <w:rFonts w:ascii="Times New Roman" w:hAnsi="Times New Roman" w:cs="Times New Roman"/>
          <w:sz w:val="24"/>
          <w:szCs w:val="24"/>
          <w:lang w:val="el-GR"/>
        </w:rPr>
        <w:t xml:space="preserve">των </w:t>
      </w:r>
      <w:smartTag w:uri="urn:schemas-microsoft-com:office:smarttags" w:element="metricconverter">
        <w:smartTagPr>
          <w:attr w:name="ProductID" w:val="4 g"/>
        </w:smartTagPr>
        <w:r w:rsidR="00600B87">
          <w:rPr>
            <w:rFonts w:ascii="Times New Roman" w:hAnsi="Times New Roman" w:cs="Times New Roman"/>
            <w:sz w:val="24"/>
            <w:szCs w:val="24"/>
            <w:lang w:val="el-GR"/>
          </w:rPr>
          <w:t>4</w:t>
        </w:r>
        <w:r w:rsidR="00600B87" w:rsidRPr="00600B87">
          <w:rPr>
            <w:rFonts w:ascii="Times New Roman" w:hAnsi="Times New Roman" w:cs="Times New Roman"/>
            <w:sz w:val="24"/>
            <w:szCs w:val="24"/>
            <w:lang w:val="el-GR"/>
          </w:rPr>
          <w:t xml:space="preserve"> </w:t>
        </w:r>
        <w:r w:rsidR="00600B87">
          <w:rPr>
            <w:rFonts w:ascii="Times New Roman" w:hAnsi="Times New Roman" w:cs="Times New Roman"/>
            <w:sz w:val="24"/>
            <w:szCs w:val="24"/>
          </w:rPr>
          <w:t>g</w:t>
        </w:r>
      </w:smartTag>
      <w:r w:rsidR="00600B87" w:rsidRPr="00600B87">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σκόνης </w:t>
      </w:r>
      <w:r w:rsidR="00071E03">
        <w:rPr>
          <w:rFonts w:ascii="Times New Roman" w:hAnsi="Times New Roman" w:cs="Times New Roman"/>
          <w:sz w:val="24"/>
          <w:szCs w:val="24"/>
          <w:lang w:val="el-GR"/>
        </w:rPr>
        <w:t>περιέχ</w:t>
      </w:r>
      <w:r>
        <w:rPr>
          <w:rFonts w:ascii="Times New Roman" w:hAnsi="Times New Roman" w:cs="Times New Roman"/>
          <w:sz w:val="24"/>
          <w:szCs w:val="24"/>
          <w:lang w:val="el-GR"/>
        </w:rPr>
        <w:t>ε</w:t>
      </w:r>
      <w:r w:rsidR="00071E03">
        <w:rPr>
          <w:rFonts w:ascii="Times New Roman" w:hAnsi="Times New Roman" w:cs="Times New Roman"/>
          <w:sz w:val="24"/>
          <w:szCs w:val="24"/>
          <w:lang w:val="el-GR"/>
        </w:rPr>
        <w:t>ι</w:t>
      </w:r>
      <w:r w:rsidR="00071E03" w:rsidRPr="00071E03">
        <w:rPr>
          <w:rFonts w:ascii="Times New Roman" w:hAnsi="Times New Roman" w:cs="Times New Roman"/>
          <w:sz w:val="24"/>
          <w:szCs w:val="24"/>
          <w:lang w:val="el-GR"/>
        </w:rPr>
        <w:t xml:space="preserve"> 300 </w:t>
      </w:r>
      <w:r w:rsidR="00071E03">
        <w:rPr>
          <w:rFonts w:ascii="Times New Roman" w:hAnsi="Times New Roman" w:cs="Times New Roman"/>
          <w:sz w:val="24"/>
          <w:szCs w:val="24"/>
        </w:rPr>
        <w:t>mg</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rPr>
        <w:t>Ferrous</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rPr>
        <w:t>Gluconate</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lang w:val="el-GR"/>
        </w:rPr>
        <w:t xml:space="preserve">που ισοδυναμούν με 37,5 </w:t>
      </w:r>
      <w:r w:rsidR="00071E03">
        <w:rPr>
          <w:rFonts w:ascii="Times New Roman" w:hAnsi="Times New Roman" w:cs="Times New Roman"/>
          <w:sz w:val="24"/>
          <w:szCs w:val="24"/>
        </w:rPr>
        <w:t>mg</w:t>
      </w:r>
      <w:r w:rsidR="00071E03" w:rsidRPr="00071E03">
        <w:rPr>
          <w:rFonts w:ascii="Times New Roman" w:hAnsi="Times New Roman" w:cs="Times New Roman"/>
          <w:sz w:val="24"/>
          <w:szCs w:val="24"/>
          <w:lang w:val="el-GR"/>
        </w:rPr>
        <w:t xml:space="preserve"> </w:t>
      </w:r>
      <w:r w:rsidR="00071E03">
        <w:rPr>
          <w:rFonts w:ascii="Times New Roman" w:hAnsi="Times New Roman" w:cs="Times New Roman"/>
          <w:sz w:val="24"/>
          <w:szCs w:val="24"/>
          <w:lang w:val="el-GR"/>
        </w:rPr>
        <w:t xml:space="preserve">στοιχειακό σίδηρο </w:t>
      </w:r>
      <w:r w:rsidR="00AB0156" w:rsidRPr="00071E03">
        <w:rPr>
          <w:rFonts w:ascii="Times New Roman" w:hAnsi="Times New Roman"/>
          <w:sz w:val="24"/>
          <w:szCs w:val="24"/>
          <w:lang w:val="el-GR"/>
        </w:rPr>
        <w:t>(</w:t>
      </w:r>
      <w:r w:rsidR="00071E03">
        <w:rPr>
          <w:rFonts w:ascii="Times New Roman" w:hAnsi="Times New Roman"/>
          <w:sz w:val="24"/>
          <w:szCs w:val="24"/>
        </w:rPr>
        <w:t>Fe</w:t>
      </w:r>
      <w:r w:rsidR="00071E03">
        <w:rPr>
          <w:rFonts w:ascii="Times New Roman" w:hAnsi="Times New Roman"/>
          <w:sz w:val="24"/>
          <w:szCs w:val="24"/>
          <w:vertAlign w:val="superscript"/>
          <w:lang w:val="el-GR"/>
        </w:rPr>
        <w:t>++</w:t>
      </w:r>
      <w:r w:rsidR="00AB0156" w:rsidRPr="00071E03">
        <w:rPr>
          <w:rFonts w:ascii="Times New Roman" w:hAnsi="Times New Roman"/>
          <w:sz w:val="24"/>
          <w:szCs w:val="24"/>
          <w:lang w:val="el-GR"/>
        </w:rPr>
        <w:t>)</w:t>
      </w:r>
      <w:r w:rsidR="007256B2" w:rsidRPr="00071E03">
        <w:rPr>
          <w:rFonts w:ascii="Times New Roman" w:hAnsi="Times New Roman" w:cs="Times New Roman"/>
          <w:sz w:val="24"/>
          <w:szCs w:val="24"/>
          <w:lang w:val="el-GR"/>
        </w:rPr>
        <w:t>.</w:t>
      </w:r>
    </w:p>
    <w:p w:rsidR="007256B2" w:rsidRPr="00071E03"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spacing w:after="0" w:line="240" w:lineRule="auto"/>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Για τον πλήρη κατάλογο των εκδόχων, βλέπε παράγραφο 6.1.</w:t>
      </w:r>
    </w:p>
    <w:p w:rsidR="007256B2" w:rsidRPr="0093716A"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ΦΑΡΜΑΚΟΤΕΧΝΙΚΗ ΜΟΡΦΗ</w:t>
      </w:r>
    </w:p>
    <w:p w:rsidR="007256B2" w:rsidRPr="0093716A" w:rsidRDefault="007256B2" w:rsidP="002F2CFF">
      <w:pPr>
        <w:pStyle w:val="Prrafodelista1"/>
        <w:spacing w:after="0" w:line="240" w:lineRule="auto"/>
        <w:ind w:left="0"/>
        <w:jc w:val="both"/>
        <w:rPr>
          <w:rFonts w:ascii="Times New Roman" w:hAnsi="Times New Roman" w:cs="Times New Roman"/>
          <w:b/>
          <w:bCs/>
          <w:sz w:val="24"/>
          <w:szCs w:val="24"/>
          <w:lang w:val="el-GR"/>
        </w:rPr>
      </w:pPr>
    </w:p>
    <w:p w:rsidR="007256B2" w:rsidRPr="0093716A" w:rsidRDefault="00071E03" w:rsidP="002F2CFF">
      <w:pPr>
        <w:pStyle w:val="Sinespaciado1"/>
        <w:jc w:val="both"/>
        <w:rPr>
          <w:rFonts w:ascii="Times New Roman" w:hAnsi="Times New Roman" w:cs="Times New Roman"/>
          <w:sz w:val="24"/>
          <w:szCs w:val="24"/>
          <w:lang w:val="el-GR"/>
        </w:rPr>
      </w:pPr>
      <w:r>
        <w:rPr>
          <w:rFonts w:ascii="Times New Roman" w:hAnsi="Times New Roman" w:cs="Times New Roman"/>
          <w:sz w:val="24"/>
          <w:szCs w:val="24"/>
          <w:lang w:val="el-GR"/>
        </w:rPr>
        <w:t>Κόνις για πόσιμο διάλυμα</w:t>
      </w:r>
      <w:r w:rsidR="007256B2" w:rsidRPr="0093716A">
        <w:rPr>
          <w:rFonts w:ascii="Times New Roman" w:hAnsi="Times New Roman" w:cs="Times New Roman"/>
          <w:sz w:val="24"/>
          <w:szCs w:val="24"/>
          <w:lang w:val="el-GR"/>
        </w:rPr>
        <w:t xml:space="preserve">. </w:t>
      </w:r>
    </w:p>
    <w:p w:rsidR="007256B2" w:rsidRPr="0093716A" w:rsidRDefault="007256B2" w:rsidP="002F2CFF">
      <w:pPr>
        <w:pStyle w:val="Sinespaciado1"/>
        <w:jc w:val="both"/>
        <w:rPr>
          <w:rFonts w:ascii="Times New Roman" w:eastAsia="MS Mincho" w:hAnsi="Times New Roman" w:cs="Times New Roman"/>
          <w:sz w:val="24"/>
          <w:szCs w:val="24"/>
          <w:lang w:val="el-GR"/>
        </w:rPr>
      </w:pPr>
    </w:p>
    <w:p w:rsidR="007256B2" w:rsidRPr="0093716A" w:rsidRDefault="007256B2" w:rsidP="002F2CFF">
      <w:pPr>
        <w:pStyle w:val="Prrafodelista1"/>
        <w:numPr>
          <w:ilvl w:val="0"/>
          <w:numId w:val="2"/>
        </w:numPr>
        <w:spacing w:after="0" w:line="240" w:lineRule="auto"/>
        <w:ind w:left="0" w:firstLine="0"/>
        <w:jc w:val="both"/>
        <w:rPr>
          <w:rFonts w:ascii="Times New Roman" w:hAnsi="Times New Roman" w:cs="Times New Roman"/>
          <w:b/>
          <w:bCs/>
          <w:sz w:val="24"/>
          <w:szCs w:val="24"/>
          <w:lang w:val="el-GR"/>
        </w:rPr>
      </w:pPr>
      <w:r w:rsidRPr="0093716A">
        <w:rPr>
          <w:rFonts w:ascii="Times New Roman" w:hAnsi="Times New Roman" w:cs="Times New Roman"/>
          <w:b/>
          <w:bCs/>
          <w:sz w:val="24"/>
          <w:szCs w:val="24"/>
          <w:lang w:val="el-GR"/>
        </w:rPr>
        <w:t>ΚΛΙΝΙΚΕΣ ΠΛΗΡΟΦΟΡΙΕΣ</w:t>
      </w:r>
    </w:p>
    <w:p w:rsidR="007256B2" w:rsidRPr="0093716A" w:rsidRDefault="007256B2" w:rsidP="002F2CFF">
      <w:pPr>
        <w:pStyle w:val="Prrafodelista1"/>
        <w:spacing w:after="0" w:line="240" w:lineRule="auto"/>
        <w:ind w:left="0"/>
        <w:jc w:val="both"/>
        <w:rPr>
          <w:rFonts w:ascii="Times New Roman" w:hAnsi="Times New Roman" w:cs="Times New Roman"/>
          <w:b/>
          <w:bCs/>
          <w:sz w:val="24"/>
          <w:szCs w:val="24"/>
          <w:lang w:val="el-GR"/>
        </w:rPr>
      </w:pPr>
    </w:p>
    <w:p w:rsidR="007256B2" w:rsidRPr="0093716A" w:rsidRDefault="007256B2" w:rsidP="00A74F7D">
      <w:pPr>
        <w:spacing w:after="0" w:line="240" w:lineRule="auto"/>
        <w:jc w:val="both"/>
        <w:rPr>
          <w:rFonts w:ascii="Times New Roman" w:hAnsi="Times New Roman" w:cs="Times New Roman"/>
          <w:b/>
          <w:bCs/>
          <w:sz w:val="24"/>
          <w:szCs w:val="24"/>
          <w:lang w:val="el-GR"/>
        </w:rPr>
      </w:pPr>
      <w:r w:rsidRPr="0093716A">
        <w:rPr>
          <w:rFonts w:ascii="Times New Roman" w:hAnsi="Times New Roman" w:cs="Times New Roman"/>
          <w:b/>
          <w:bCs/>
          <w:sz w:val="24"/>
          <w:szCs w:val="24"/>
          <w:lang w:val="el-GR"/>
        </w:rPr>
        <w:t xml:space="preserve">4.1 </w:t>
      </w:r>
      <w:r w:rsidR="00A74F7D">
        <w:rPr>
          <w:rFonts w:ascii="Times New Roman" w:hAnsi="Times New Roman" w:cs="Times New Roman"/>
          <w:b/>
          <w:bCs/>
          <w:sz w:val="24"/>
          <w:szCs w:val="24"/>
        </w:rPr>
        <w:t xml:space="preserve">      </w:t>
      </w:r>
      <w:r w:rsidRPr="0093716A">
        <w:rPr>
          <w:rFonts w:ascii="Times New Roman" w:hAnsi="Times New Roman" w:cs="Times New Roman"/>
          <w:b/>
          <w:bCs/>
          <w:sz w:val="24"/>
          <w:szCs w:val="24"/>
          <w:lang w:val="el-GR"/>
        </w:rPr>
        <w:t>Θεραπευτικές ενδείξεις</w:t>
      </w:r>
    </w:p>
    <w:p w:rsidR="007256B2" w:rsidRPr="00644E3D" w:rsidRDefault="007256B2" w:rsidP="002F2CFF">
      <w:pPr>
        <w:spacing w:after="0" w:line="240" w:lineRule="auto"/>
        <w:jc w:val="both"/>
        <w:rPr>
          <w:rFonts w:ascii="Times New Roman" w:hAnsi="Times New Roman" w:cs="Times New Roman"/>
          <w:sz w:val="24"/>
          <w:szCs w:val="24"/>
          <w:lang w:val="el-GR"/>
        </w:rPr>
      </w:pPr>
    </w:p>
    <w:p w:rsidR="007256B2" w:rsidRPr="00C81C8C" w:rsidRDefault="00644E3D" w:rsidP="002F2CFF">
      <w:pPr>
        <w:spacing w:after="0" w:line="240" w:lineRule="auto"/>
        <w:jc w:val="both"/>
        <w:rPr>
          <w:rFonts w:ascii="Times New Roman" w:hAnsi="Times New Roman" w:cs="Times New Roman"/>
          <w:sz w:val="24"/>
          <w:szCs w:val="24"/>
          <w:lang w:val="el-GR"/>
        </w:rPr>
      </w:pPr>
      <w:r w:rsidRPr="00C81C8C">
        <w:rPr>
          <w:rFonts w:ascii="Times New Roman" w:hAnsi="Times New Roman" w:cs="Times New Roman"/>
          <w:sz w:val="24"/>
          <w:szCs w:val="24"/>
          <w:lang w:val="el-GR"/>
        </w:rPr>
        <w:t>Θεραπευτικώς σε σιδηροπενική αναιμία οποιασδήποτε αιτιολογίας</w:t>
      </w:r>
      <w:r w:rsidR="00EB6FB9" w:rsidRPr="00C81C8C">
        <w:rPr>
          <w:rFonts w:ascii="Times New Roman" w:hAnsi="Times New Roman" w:cs="Times New Roman"/>
          <w:sz w:val="24"/>
          <w:szCs w:val="24"/>
          <w:lang w:val="el-GR"/>
        </w:rPr>
        <w:t xml:space="preserve">. </w:t>
      </w:r>
      <w:r w:rsidRPr="00C81C8C">
        <w:rPr>
          <w:rFonts w:ascii="Times New Roman" w:hAnsi="Times New Roman" w:cs="Times New Roman"/>
          <w:sz w:val="24"/>
          <w:szCs w:val="24"/>
          <w:lang w:val="el-GR"/>
        </w:rPr>
        <w:t xml:space="preserve">Προφυλακτικώς σε περιπτώσεις </w:t>
      </w:r>
      <w:r w:rsidR="002E249D" w:rsidRPr="00C81C8C">
        <w:rPr>
          <w:rFonts w:ascii="Times New Roman" w:hAnsi="Times New Roman" w:cs="Times New Roman"/>
          <w:sz w:val="24"/>
          <w:szCs w:val="24"/>
          <w:lang w:val="el-GR"/>
        </w:rPr>
        <w:t>χρόνιας</w:t>
      </w:r>
      <w:r w:rsidR="00F82FBB" w:rsidRPr="00C81C8C">
        <w:rPr>
          <w:rFonts w:ascii="Times New Roman" w:hAnsi="Times New Roman" w:cs="Times New Roman"/>
          <w:sz w:val="24"/>
          <w:szCs w:val="24"/>
          <w:lang w:val="el-GR"/>
        </w:rPr>
        <w:t xml:space="preserve"> απώλειας αίματος ή καταστάσεων που ευνοούν την εμφάνιση σιδηροπενίας</w:t>
      </w:r>
      <w:r w:rsidR="0077740F" w:rsidRPr="00C81C8C">
        <w:rPr>
          <w:rFonts w:ascii="Times New Roman" w:hAnsi="Times New Roman" w:cs="Times New Roman"/>
          <w:sz w:val="24"/>
          <w:szCs w:val="24"/>
          <w:lang w:val="el-GR"/>
        </w:rPr>
        <w:t>.</w:t>
      </w:r>
    </w:p>
    <w:p w:rsidR="007256B2" w:rsidRPr="00C81C8C"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A74F7D">
      <w:pPr>
        <w:pStyle w:val="Prrafodelista1"/>
        <w:numPr>
          <w:ilvl w:val="1"/>
          <w:numId w:val="2"/>
        </w:numPr>
        <w:tabs>
          <w:tab w:val="left" w:pos="709"/>
        </w:tabs>
        <w:spacing w:after="0" w:line="240" w:lineRule="auto"/>
        <w:ind w:left="0" w:firstLine="0"/>
        <w:jc w:val="both"/>
        <w:rPr>
          <w:rFonts w:ascii="Times New Roman" w:hAnsi="Times New Roman" w:cs="Times New Roman"/>
          <w:b/>
          <w:bCs/>
          <w:sz w:val="24"/>
          <w:szCs w:val="24"/>
        </w:rPr>
      </w:pPr>
      <w:r w:rsidRPr="0093716A">
        <w:rPr>
          <w:rFonts w:ascii="Times New Roman" w:hAnsi="Times New Roman" w:cs="Times New Roman"/>
          <w:b/>
          <w:bCs/>
          <w:sz w:val="24"/>
          <w:szCs w:val="24"/>
          <w:lang w:val="el-GR"/>
        </w:rPr>
        <w:t>Δοσολογία και τρόπος χορήγησης</w:t>
      </w:r>
    </w:p>
    <w:p w:rsidR="007256B2" w:rsidRDefault="007256B2"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spacing w:after="0" w:line="240" w:lineRule="auto"/>
        <w:jc w:val="both"/>
        <w:rPr>
          <w:rFonts w:ascii="Times New Roman" w:hAnsi="Times New Roman" w:cs="Times New Roman"/>
          <w:sz w:val="24"/>
          <w:szCs w:val="24"/>
          <w:u w:val="single"/>
          <w:lang w:val="el-GR"/>
        </w:rPr>
      </w:pPr>
      <w:r w:rsidRPr="0093716A">
        <w:rPr>
          <w:rFonts w:ascii="Times New Roman" w:hAnsi="Times New Roman" w:cs="Times New Roman"/>
          <w:sz w:val="24"/>
          <w:szCs w:val="24"/>
          <w:u w:val="single"/>
          <w:lang w:val="el-GR"/>
        </w:rPr>
        <w:t xml:space="preserve">Δοσολογία </w:t>
      </w:r>
    </w:p>
    <w:p w:rsidR="007256B2" w:rsidRPr="0093716A" w:rsidRDefault="007256B2" w:rsidP="002F2CFF">
      <w:pPr>
        <w:spacing w:after="0" w:line="240" w:lineRule="auto"/>
        <w:jc w:val="both"/>
        <w:rPr>
          <w:rFonts w:ascii="Times New Roman" w:hAnsi="Times New Roman" w:cs="Times New Roman"/>
          <w:sz w:val="24"/>
          <w:szCs w:val="24"/>
          <w:lang w:val="el-GR"/>
        </w:rPr>
      </w:pPr>
    </w:p>
    <w:p w:rsidR="00DC5964" w:rsidRPr="00FF1E20" w:rsidRDefault="00DC5964" w:rsidP="00DC5964">
      <w:pPr>
        <w:spacing w:after="0" w:line="240" w:lineRule="auto"/>
        <w:jc w:val="both"/>
        <w:rPr>
          <w:rFonts w:ascii="Times New Roman" w:hAnsi="Times New Roman" w:cs="Times New Roman"/>
          <w:sz w:val="24"/>
          <w:szCs w:val="24"/>
          <w:lang w:val="el-GR"/>
        </w:rPr>
      </w:pPr>
      <w:r w:rsidRPr="00345C18">
        <w:rPr>
          <w:rFonts w:ascii="Times New Roman" w:hAnsi="Times New Roman" w:cs="Times New Roman"/>
          <w:sz w:val="24"/>
          <w:szCs w:val="24"/>
          <w:lang w:val="el-GR"/>
        </w:rPr>
        <w:t>Ενήλικες: 1 φακελίσκος, 1-3 φορές την ημέρα.</w:t>
      </w:r>
      <w:r w:rsidRPr="00FF1E20">
        <w:rPr>
          <w:rFonts w:ascii="Times New Roman" w:hAnsi="Times New Roman" w:cs="Times New Roman"/>
          <w:sz w:val="24"/>
          <w:szCs w:val="24"/>
          <w:lang w:val="el-GR"/>
        </w:rPr>
        <w:t xml:space="preserve"> </w:t>
      </w:r>
    </w:p>
    <w:p w:rsidR="00EB6FB9" w:rsidRDefault="00EB6FB9" w:rsidP="002F2CFF">
      <w:pPr>
        <w:spacing w:after="0" w:line="240" w:lineRule="auto"/>
        <w:jc w:val="both"/>
        <w:rPr>
          <w:rFonts w:ascii="Times New Roman" w:hAnsi="Times New Roman" w:cs="Times New Roman"/>
          <w:sz w:val="24"/>
          <w:szCs w:val="24"/>
          <w:lang w:val="el-GR"/>
        </w:rPr>
      </w:pPr>
    </w:p>
    <w:p w:rsidR="00667B15" w:rsidRPr="008F3899" w:rsidRDefault="00667B15" w:rsidP="00667B15">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8F3899">
        <w:rPr>
          <w:rFonts w:ascii="Times New Roman" w:hAnsi="Times New Roman" w:cs="Times New Roman"/>
          <w:sz w:val="24"/>
          <w:szCs w:val="24"/>
          <w:lang w:val="el-GR"/>
        </w:rPr>
        <w:t xml:space="preserve">Παιδιά </w:t>
      </w:r>
      <w:r>
        <w:rPr>
          <w:rFonts w:ascii="Times New Roman" w:hAnsi="Times New Roman" w:cs="Times New Roman"/>
          <w:sz w:val="24"/>
          <w:szCs w:val="24"/>
          <w:lang w:val="el-GR"/>
        </w:rPr>
        <w:t xml:space="preserve">βάρους </w:t>
      </w:r>
      <w:r w:rsidRPr="008F3899">
        <w:rPr>
          <w:rFonts w:ascii="Times New Roman" w:hAnsi="Times New Roman" w:cs="Times New Roman"/>
          <w:sz w:val="24"/>
          <w:szCs w:val="24"/>
          <w:lang w:val="el-GR"/>
        </w:rPr>
        <w:t xml:space="preserve">άνω των 40 </w:t>
      </w:r>
      <w:r>
        <w:rPr>
          <w:rFonts w:ascii="Times New Roman" w:hAnsi="Times New Roman" w:cs="Times New Roman"/>
          <w:sz w:val="24"/>
          <w:szCs w:val="24"/>
        </w:rPr>
        <w:t>k</w:t>
      </w:r>
      <w:r w:rsidRPr="008F3899">
        <w:rPr>
          <w:rFonts w:ascii="Times New Roman" w:hAnsi="Times New Roman" w:cs="Times New Roman"/>
          <w:sz w:val="24"/>
          <w:szCs w:val="24"/>
        </w:rPr>
        <w:t>g</w:t>
      </w:r>
      <w:r>
        <w:rPr>
          <w:rFonts w:ascii="Times New Roman" w:hAnsi="Times New Roman" w:cs="Times New Roman"/>
          <w:sz w:val="24"/>
          <w:szCs w:val="24"/>
          <w:lang w:val="el-GR"/>
        </w:rPr>
        <w:t xml:space="preserve"> ή ηλικίας άνω των 12 ετών</w:t>
      </w:r>
      <w:r w:rsidRPr="008F3899">
        <w:rPr>
          <w:rFonts w:ascii="Times New Roman" w:hAnsi="Times New Roman" w:cs="Times New Roman"/>
          <w:sz w:val="24"/>
          <w:szCs w:val="24"/>
          <w:lang w:val="el-GR"/>
        </w:rPr>
        <w:t>:</w:t>
      </w:r>
      <w:r w:rsidRPr="008F3899">
        <w:rPr>
          <w:rFonts w:ascii="Times New Roman" w:hAnsi="Times New Roman" w:cs="Times New Roman"/>
          <w:sz w:val="24"/>
          <w:szCs w:val="24"/>
          <w:lang w:val="el-GR" w:eastAsia="el-GR"/>
        </w:rPr>
        <w:t xml:space="preserve"> δοσολογία όπως των ενηλίκων.</w:t>
      </w:r>
    </w:p>
    <w:p w:rsidR="00667B15" w:rsidRPr="00FF1E20" w:rsidRDefault="00667B15" w:rsidP="002F2CFF">
      <w:pPr>
        <w:spacing w:after="0" w:line="240" w:lineRule="auto"/>
        <w:jc w:val="both"/>
        <w:rPr>
          <w:rFonts w:ascii="Times New Roman" w:hAnsi="Times New Roman" w:cs="Times New Roman"/>
          <w:sz w:val="24"/>
          <w:szCs w:val="24"/>
          <w:lang w:val="el-GR"/>
        </w:rPr>
      </w:pPr>
    </w:p>
    <w:p w:rsidR="00A2612B" w:rsidRPr="00345C18" w:rsidRDefault="00EB6FB9" w:rsidP="00A2612B">
      <w:pPr>
        <w:spacing w:after="0" w:line="240" w:lineRule="auto"/>
        <w:jc w:val="both"/>
        <w:rPr>
          <w:rFonts w:ascii="Times New Roman" w:hAnsi="Times New Roman" w:cs="Times New Roman"/>
          <w:sz w:val="24"/>
          <w:szCs w:val="24"/>
          <w:lang w:val="el-GR"/>
        </w:rPr>
      </w:pPr>
      <w:r w:rsidRPr="00FF1E20">
        <w:rPr>
          <w:rFonts w:ascii="Times New Roman" w:hAnsi="Times New Roman" w:cs="Times New Roman"/>
          <w:sz w:val="24"/>
          <w:szCs w:val="24"/>
          <w:lang w:val="el-GR"/>
        </w:rPr>
        <w:t>Παιδιά</w:t>
      </w:r>
      <w:r w:rsidR="008F3899">
        <w:rPr>
          <w:rFonts w:ascii="Times New Roman" w:hAnsi="Times New Roman" w:cs="Times New Roman"/>
          <w:sz w:val="24"/>
          <w:szCs w:val="24"/>
          <w:lang w:val="el-GR"/>
        </w:rPr>
        <w:t xml:space="preserve"> </w:t>
      </w:r>
      <w:r w:rsidR="00A2612B">
        <w:rPr>
          <w:rFonts w:ascii="Times New Roman" w:hAnsi="Times New Roman" w:cs="Times New Roman"/>
          <w:sz w:val="24"/>
          <w:szCs w:val="24"/>
          <w:lang w:val="el-GR"/>
        </w:rPr>
        <w:t xml:space="preserve">βάρους </w:t>
      </w:r>
      <w:r w:rsidR="008F3899">
        <w:rPr>
          <w:rFonts w:ascii="Times New Roman" w:hAnsi="Times New Roman" w:cs="Times New Roman"/>
          <w:sz w:val="24"/>
          <w:szCs w:val="24"/>
          <w:lang w:val="el-GR"/>
        </w:rPr>
        <w:t xml:space="preserve">κάτω των 40 </w:t>
      </w:r>
      <w:r w:rsidR="00B876D3">
        <w:rPr>
          <w:rFonts w:ascii="Times New Roman" w:hAnsi="Times New Roman" w:cs="Times New Roman"/>
          <w:sz w:val="24"/>
          <w:szCs w:val="24"/>
        </w:rPr>
        <w:t>kg</w:t>
      </w:r>
      <w:r w:rsidRPr="00FF1E20">
        <w:rPr>
          <w:rFonts w:ascii="Times New Roman" w:hAnsi="Times New Roman" w:cs="Times New Roman"/>
          <w:sz w:val="24"/>
          <w:szCs w:val="24"/>
          <w:lang w:val="el-GR"/>
        </w:rPr>
        <w:t>: 1 φ</w:t>
      </w:r>
      <w:r w:rsidR="006E4AF3" w:rsidRPr="00FF1E20">
        <w:rPr>
          <w:rFonts w:ascii="Times New Roman" w:hAnsi="Times New Roman" w:cs="Times New Roman"/>
          <w:sz w:val="24"/>
          <w:szCs w:val="24"/>
          <w:lang w:val="el-GR"/>
        </w:rPr>
        <w:t>ακελίσκος</w:t>
      </w:r>
      <w:r w:rsidRPr="00FF1E20">
        <w:rPr>
          <w:rFonts w:ascii="Times New Roman" w:hAnsi="Times New Roman" w:cs="Times New Roman"/>
          <w:sz w:val="24"/>
          <w:szCs w:val="24"/>
          <w:lang w:val="el-GR"/>
        </w:rPr>
        <w:t xml:space="preserve">, 1-2 φορές την ημέρα, αναλόγως την ηλικία και το βάρος </w:t>
      </w:r>
      <w:r w:rsidR="005E2043" w:rsidRPr="006946B9">
        <w:rPr>
          <w:rFonts w:ascii="Times New Roman" w:hAnsi="Times New Roman" w:cs="Times New Roman"/>
          <w:sz w:val="24"/>
          <w:szCs w:val="24"/>
          <w:lang w:val="el-GR"/>
        </w:rPr>
        <w:t>(1,5-2</w:t>
      </w:r>
      <w:r w:rsidR="005E2043">
        <w:rPr>
          <w:rFonts w:ascii="Times New Roman" w:hAnsi="Times New Roman" w:cs="Times New Roman"/>
          <w:sz w:val="24"/>
          <w:szCs w:val="24"/>
        </w:rPr>
        <w:t>mg</w:t>
      </w:r>
      <w:r w:rsidR="00A2612B" w:rsidRPr="00345C18">
        <w:rPr>
          <w:rFonts w:ascii="Times New Roman" w:hAnsi="Times New Roman" w:cs="Times New Roman"/>
          <w:sz w:val="24"/>
          <w:szCs w:val="24"/>
          <w:lang w:val="el-GR"/>
        </w:rPr>
        <w:t xml:space="preserve"> </w:t>
      </w:r>
      <w:r w:rsidR="00A2612B">
        <w:rPr>
          <w:rFonts w:ascii="Times New Roman" w:hAnsi="Times New Roman" w:cs="Times New Roman"/>
          <w:sz w:val="24"/>
          <w:szCs w:val="24"/>
        </w:rPr>
        <w:t>Fe</w:t>
      </w:r>
      <w:r w:rsidR="00A2612B" w:rsidRPr="003309E2">
        <w:rPr>
          <w:rFonts w:ascii="Times New Roman" w:hAnsi="Times New Roman" w:cs="Times New Roman"/>
          <w:sz w:val="24"/>
          <w:szCs w:val="24"/>
          <w:vertAlign w:val="superscript"/>
          <w:lang w:val="el-GR"/>
        </w:rPr>
        <w:t>++</w:t>
      </w:r>
      <w:r w:rsidR="00A2612B">
        <w:rPr>
          <w:rFonts w:ascii="Times New Roman" w:hAnsi="Times New Roman" w:cs="Times New Roman"/>
          <w:sz w:val="24"/>
          <w:szCs w:val="24"/>
          <w:vertAlign w:val="superscript"/>
          <w:lang w:val="el-GR"/>
        </w:rPr>
        <w:t xml:space="preserve"> </w:t>
      </w:r>
      <w:r w:rsidR="005E2043" w:rsidRPr="006946B9">
        <w:rPr>
          <w:rFonts w:ascii="Times New Roman" w:hAnsi="Times New Roman" w:cs="Times New Roman"/>
          <w:sz w:val="24"/>
          <w:szCs w:val="24"/>
          <w:lang w:val="el-GR"/>
        </w:rPr>
        <w:t>/</w:t>
      </w:r>
      <w:r w:rsidR="00A2612B">
        <w:rPr>
          <w:rFonts w:ascii="Times New Roman" w:hAnsi="Times New Roman" w:cs="Times New Roman"/>
          <w:sz w:val="24"/>
          <w:szCs w:val="24"/>
          <w:lang w:val="el-GR"/>
        </w:rPr>
        <w:t xml:space="preserve"> </w:t>
      </w:r>
      <w:r w:rsidR="005E2043">
        <w:rPr>
          <w:rFonts w:ascii="Times New Roman" w:hAnsi="Times New Roman" w:cs="Times New Roman"/>
          <w:sz w:val="24"/>
          <w:szCs w:val="24"/>
        </w:rPr>
        <w:t>kg</w:t>
      </w:r>
      <w:r w:rsidR="005E2043" w:rsidRPr="006946B9">
        <w:rPr>
          <w:rFonts w:ascii="Times New Roman" w:hAnsi="Times New Roman" w:cs="Times New Roman"/>
          <w:sz w:val="24"/>
          <w:szCs w:val="24"/>
          <w:lang w:val="el-GR"/>
        </w:rPr>
        <w:t xml:space="preserve"> </w:t>
      </w:r>
      <w:r w:rsidR="005E2043">
        <w:rPr>
          <w:rFonts w:ascii="Times New Roman" w:hAnsi="Times New Roman" w:cs="Times New Roman"/>
          <w:sz w:val="24"/>
          <w:szCs w:val="24"/>
          <w:lang w:val="el-GR"/>
        </w:rPr>
        <w:t>σωματικού βάρους</w:t>
      </w:r>
      <w:r w:rsidR="005E2043" w:rsidRPr="006946B9">
        <w:rPr>
          <w:rFonts w:ascii="Times New Roman" w:hAnsi="Times New Roman" w:cs="Times New Roman"/>
          <w:sz w:val="24"/>
          <w:szCs w:val="24"/>
          <w:lang w:val="el-GR"/>
        </w:rPr>
        <w:t>)</w:t>
      </w:r>
      <w:r w:rsidR="00345C18" w:rsidRPr="00345C18">
        <w:rPr>
          <w:rFonts w:ascii="Times New Roman" w:hAnsi="Times New Roman" w:cs="Times New Roman"/>
          <w:sz w:val="24"/>
          <w:szCs w:val="24"/>
          <w:lang w:val="el-GR"/>
        </w:rPr>
        <w:t>.</w:t>
      </w:r>
    </w:p>
    <w:p w:rsidR="008F3899" w:rsidRPr="008F3899" w:rsidRDefault="008F3899" w:rsidP="002F2CFF">
      <w:pPr>
        <w:spacing w:after="0" w:line="240" w:lineRule="auto"/>
        <w:jc w:val="both"/>
        <w:rPr>
          <w:rFonts w:ascii="Times New Roman" w:hAnsi="Times New Roman" w:cs="Times New Roman"/>
          <w:sz w:val="24"/>
          <w:szCs w:val="24"/>
          <w:lang w:val="el-GR"/>
        </w:rPr>
      </w:pPr>
    </w:p>
    <w:p w:rsidR="00BA6FB0" w:rsidRDefault="00FF1E20" w:rsidP="002F2CFF">
      <w:pPr>
        <w:spacing w:after="0" w:line="240" w:lineRule="auto"/>
        <w:jc w:val="both"/>
        <w:rPr>
          <w:rFonts w:ascii="Times New Roman" w:hAnsi="Times New Roman" w:cs="Times New Roman"/>
          <w:sz w:val="24"/>
          <w:szCs w:val="24"/>
          <w:lang w:val="el-GR"/>
        </w:rPr>
      </w:pPr>
      <w:r w:rsidRPr="00FF1E20">
        <w:rPr>
          <w:rFonts w:ascii="Times New Roman" w:hAnsi="Times New Roman" w:cs="Times New Roman"/>
          <w:sz w:val="24"/>
          <w:szCs w:val="24"/>
          <w:lang w:val="el-GR"/>
        </w:rPr>
        <w:t xml:space="preserve">Ηλικιωμένοι: Δεν </w:t>
      </w:r>
      <w:r w:rsidR="00BA6FB0">
        <w:rPr>
          <w:rFonts w:ascii="Times New Roman" w:hAnsi="Times New Roman" w:cs="Times New Roman"/>
          <w:sz w:val="24"/>
          <w:szCs w:val="24"/>
          <w:lang w:val="el-GR"/>
        </w:rPr>
        <w:t xml:space="preserve">απαιτείται </w:t>
      </w:r>
      <w:r w:rsidRPr="00FF1E20">
        <w:rPr>
          <w:rFonts w:ascii="Times New Roman" w:hAnsi="Times New Roman" w:cs="Times New Roman"/>
          <w:sz w:val="24"/>
          <w:szCs w:val="24"/>
          <w:lang w:val="el-GR"/>
        </w:rPr>
        <w:t>προσαρμογή της δ</w:t>
      </w:r>
      <w:r w:rsidR="00C81C8C">
        <w:rPr>
          <w:rFonts w:ascii="Times New Roman" w:hAnsi="Times New Roman" w:cs="Times New Roman"/>
          <w:sz w:val="24"/>
          <w:szCs w:val="24"/>
          <w:lang w:val="el-GR"/>
        </w:rPr>
        <w:t>οσολογίας</w:t>
      </w:r>
      <w:r>
        <w:rPr>
          <w:rFonts w:ascii="Times New Roman" w:hAnsi="Times New Roman" w:cs="Times New Roman"/>
          <w:sz w:val="24"/>
          <w:szCs w:val="24"/>
          <w:lang w:val="el-GR"/>
        </w:rPr>
        <w:t>.</w:t>
      </w:r>
    </w:p>
    <w:p w:rsidR="00BA6FB0" w:rsidRDefault="00BA6FB0" w:rsidP="002F2CFF">
      <w:pPr>
        <w:spacing w:after="0" w:line="240" w:lineRule="auto"/>
        <w:jc w:val="both"/>
        <w:rPr>
          <w:rFonts w:ascii="Times New Roman" w:eastAsia="TimesNewRoman" w:hAnsi="Times New Roman" w:cs="Times New Roman"/>
          <w:sz w:val="24"/>
          <w:szCs w:val="24"/>
          <w:lang w:val="el-GR" w:eastAsia="el-GR"/>
        </w:rPr>
      </w:pPr>
    </w:p>
    <w:p w:rsidR="00BA6FB0" w:rsidRPr="00BA6FB0" w:rsidRDefault="00BA6FB0" w:rsidP="002F2CFF">
      <w:pPr>
        <w:spacing w:after="0" w:line="240" w:lineRule="auto"/>
        <w:jc w:val="both"/>
        <w:rPr>
          <w:rFonts w:ascii="Times New Roman" w:hAnsi="Times New Roman" w:cs="Times New Roman"/>
          <w:sz w:val="24"/>
          <w:szCs w:val="24"/>
          <w:lang w:val="el-GR"/>
        </w:rPr>
      </w:pPr>
      <w:r>
        <w:rPr>
          <w:rFonts w:ascii="Times New Roman" w:eastAsia="TimesNewRoman" w:hAnsi="Times New Roman" w:cs="Times New Roman"/>
          <w:sz w:val="24"/>
          <w:szCs w:val="24"/>
          <w:lang w:val="el-GR" w:eastAsia="el-GR"/>
        </w:rPr>
        <w:t xml:space="preserve">Ηπατική δυσλειτουργία: </w:t>
      </w:r>
      <w:r w:rsidRPr="00BA6FB0">
        <w:rPr>
          <w:rFonts w:ascii="Times New Roman" w:eastAsia="TimesNewRoman" w:hAnsi="Times New Roman" w:cs="Times New Roman"/>
          <w:sz w:val="24"/>
          <w:szCs w:val="24"/>
          <w:lang w:val="el-GR" w:eastAsia="el-GR"/>
        </w:rPr>
        <w:t>Σε ασθενείς με ηπατική δυσλειτουργία, θα πρέπει να χορηγείται σίδηρος</w:t>
      </w:r>
      <w:r>
        <w:rPr>
          <w:rFonts w:ascii="Times New Roman" w:hAnsi="Times New Roman" w:cs="Times New Roman"/>
          <w:sz w:val="24"/>
          <w:szCs w:val="24"/>
          <w:lang w:val="el-GR"/>
        </w:rPr>
        <w:t xml:space="preserve"> </w:t>
      </w:r>
      <w:r w:rsidRPr="00BA6FB0">
        <w:rPr>
          <w:rFonts w:ascii="Times New Roman" w:eastAsia="TimesNewRoman" w:hAnsi="Times New Roman" w:cs="Times New Roman"/>
          <w:sz w:val="24"/>
          <w:szCs w:val="24"/>
          <w:lang w:val="el-GR" w:eastAsia="el-GR"/>
        </w:rPr>
        <w:t>παρεντερικά μετά από προσεκτική αξιολόγηση του κινδύνου/οφέλους.</w:t>
      </w:r>
    </w:p>
    <w:p w:rsidR="00BA6FB0" w:rsidRDefault="00BA6FB0" w:rsidP="002F2CFF">
      <w:pPr>
        <w:spacing w:after="0" w:line="240" w:lineRule="auto"/>
        <w:jc w:val="both"/>
        <w:rPr>
          <w:rFonts w:ascii="Times New Roman" w:hAnsi="Times New Roman" w:cs="Times New Roman"/>
          <w:sz w:val="24"/>
          <w:szCs w:val="24"/>
          <w:lang w:val="el-GR"/>
        </w:rPr>
      </w:pPr>
    </w:p>
    <w:p w:rsidR="00FF1E20" w:rsidRPr="00BA6FB0" w:rsidRDefault="00BA6FB0" w:rsidP="002F2CFF">
      <w:pPr>
        <w:spacing w:after="0" w:line="240" w:lineRule="auto"/>
        <w:jc w:val="both"/>
        <w:rPr>
          <w:rFonts w:ascii="Times New Roman" w:hAnsi="Times New Roman" w:cs="Times New Roman"/>
          <w:sz w:val="24"/>
          <w:szCs w:val="24"/>
          <w:lang w:val="el-GR"/>
        </w:rPr>
      </w:pPr>
      <w:r>
        <w:rPr>
          <w:rFonts w:ascii="Times New Roman" w:eastAsia="TimesNewRoman" w:hAnsi="Times New Roman" w:cs="Times New Roman"/>
          <w:sz w:val="24"/>
          <w:szCs w:val="24"/>
          <w:lang w:val="el-GR" w:eastAsia="el-GR"/>
        </w:rPr>
        <w:t>Νεφρική δυσλειτουργία:</w:t>
      </w:r>
      <w:r w:rsidR="00FF1E20" w:rsidRPr="00BA6FB0">
        <w:rPr>
          <w:rFonts w:ascii="Times New Roman" w:hAnsi="Times New Roman" w:cs="Times New Roman"/>
          <w:sz w:val="24"/>
          <w:szCs w:val="24"/>
          <w:lang w:val="el-GR"/>
        </w:rPr>
        <w:t xml:space="preserve"> </w:t>
      </w:r>
      <w:r w:rsidRPr="00FF1E20">
        <w:rPr>
          <w:rFonts w:ascii="Times New Roman" w:hAnsi="Times New Roman" w:cs="Times New Roman"/>
          <w:sz w:val="24"/>
          <w:szCs w:val="24"/>
          <w:lang w:val="el-GR"/>
        </w:rPr>
        <w:t xml:space="preserve">Δεν </w:t>
      </w:r>
      <w:r>
        <w:rPr>
          <w:rFonts w:ascii="Times New Roman" w:hAnsi="Times New Roman" w:cs="Times New Roman"/>
          <w:sz w:val="24"/>
          <w:szCs w:val="24"/>
          <w:lang w:val="el-GR"/>
        </w:rPr>
        <w:t xml:space="preserve">απαιτείται </w:t>
      </w:r>
      <w:r w:rsidRPr="00FF1E20">
        <w:rPr>
          <w:rFonts w:ascii="Times New Roman" w:hAnsi="Times New Roman" w:cs="Times New Roman"/>
          <w:sz w:val="24"/>
          <w:szCs w:val="24"/>
          <w:lang w:val="el-GR"/>
        </w:rPr>
        <w:t>προσαρμογή της δ</w:t>
      </w:r>
      <w:r w:rsidR="00C81C8C">
        <w:rPr>
          <w:rFonts w:ascii="Times New Roman" w:hAnsi="Times New Roman" w:cs="Times New Roman"/>
          <w:sz w:val="24"/>
          <w:szCs w:val="24"/>
          <w:lang w:val="el-GR"/>
        </w:rPr>
        <w:t>οσολογίας</w:t>
      </w:r>
      <w:r>
        <w:rPr>
          <w:rFonts w:ascii="Times New Roman" w:hAnsi="Times New Roman" w:cs="Times New Roman"/>
          <w:sz w:val="24"/>
          <w:szCs w:val="24"/>
          <w:lang w:val="el-GR"/>
        </w:rPr>
        <w:t>.</w:t>
      </w:r>
    </w:p>
    <w:p w:rsidR="001A0B0A" w:rsidRDefault="001A0B0A" w:rsidP="002F2CFF">
      <w:pPr>
        <w:spacing w:after="0" w:line="240" w:lineRule="auto"/>
        <w:jc w:val="both"/>
        <w:rPr>
          <w:rFonts w:ascii="Times New Roman" w:hAnsi="Times New Roman" w:cs="Times New Roman"/>
          <w:sz w:val="24"/>
          <w:szCs w:val="24"/>
        </w:rPr>
      </w:pPr>
    </w:p>
    <w:p w:rsidR="00CC57AD" w:rsidRPr="00FF1E20" w:rsidRDefault="00CC57AD" w:rsidP="002F2CFF">
      <w:pPr>
        <w:spacing w:after="0" w:line="240" w:lineRule="auto"/>
        <w:jc w:val="both"/>
        <w:rPr>
          <w:rFonts w:ascii="Times New Roman" w:hAnsi="Times New Roman" w:cs="Times New Roman"/>
          <w:sz w:val="24"/>
          <w:szCs w:val="24"/>
          <w:lang w:val="el-GR"/>
        </w:rPr>
      </w:pPr>
      <w:r w:rsidRPr="00FF1E20">
        <w:rPr>
          <w:rFonts w:ascii="Times New Roman" w:hAnsi="Times New Roman" w:cs="Times New Roman"/>
          <w:sz w:val="24"/>
          <w:szCs w:val="24"/>
          <w:lang w:val="el-GR"/>
        </w:rPr>
        <w:t xml:space="preserve">Ο γιατρός θα αποφασίσει πόσο καιρό θα διατηρηθεί αυτή η δοσολογία, ανάλογα με τη σοβαρότητα της κατάστασης, το σωματικό βάρος του ασθενούς και την ανεκτικότητα από τον </w:t>
      </w:r>
      <w:r w:rsidRPr="00FF1E20">
        <w:rPr>
          <w:rFonts w:ascii="Times New Roman" w:hAnsi="Times New Roman" w:cs="Times New Roman"/>
          <w:sz w:val="24"/>
          <w:szCs w:val="24"/>
          <w:lang w:val="el-GR"/>
        </w:rPr>
        <w:lastRenderedPageBreak/>
        <w:t xml:space="preserve">γαστρεντερικό σωλήνα. </w:t>
      </w:r>
      <w:r w:rsidRPr="00CC57AD">
        <w:rPr>
          <w:rFonts w:ascii="Times New Roman" w:hAnsi="Times New Roman" w:cs="Times New Roman"/>
          <w:sz w:val="24"/>
          <w:szCs w:val="24"/>
          <w:lang w:val="el-GR"/>
        </w:rPr>
        <w:t xml:space="preserve">Η θεραπεία θα πρέπει να συνεχισθεί 1-3 μήνες μετά την ομαλοποίηση των επιπέδων της αιμοσφαιρίνης, έτσι ώστε να αποκατασταθούν πάλι τα αποθέματα σιδήρου. </w:t>
      </w:r>
    </w:p>
    <w:p w:rsidR="00CC57AD" w:rsidRPr="00FF1E20" w:rsidRDefault="00CC57AD" w:rsidP="002F2CFF">
      <w:pPr>
        <w:pStyle w:val="Default"/>
        <w:jc w:val="both"/>
      </w:pPr>
    </w:p>
    <w:p w:rsidR="00A1492E" w:rsidRPr="00CF4F15" w:rsidRDefault="00A1492E" w:rsidP="002F2CFF">
      <w:pPr>
        <w:suppressAutoHyphens w:val="0"/>
        <w:autoSpaceDE w:val="0"/>
        <w:autoSpaceDN w:val="0"/>
        <w:adjustRightInd w:val="0"/>
        <w:spacing w:after="0" w:line="240" w:lineRule="auto"/>
        <w:jc w:val="both"/>
        <w:rPr>
          <w:rFonts w:ascii="Times New Roman" w:eastAsia="TimesNewRoman" w:hAnsi="Times New Roman" w:cs="Times New Roman"/>
          <w:sz w:val="24"/>
          <w:szCs w:val="24"/>
          <w:lang w:val="el-GR" w:eastAsia="el-GR"/>
        </w:rPr>
      </w:pPr>
      <w:r w:rsidRPr="00CF4F15">
        <w:rPr>
          <w:rFonts w:ascii="Times New Roman" w:eastAsia="TimesNewRoman" w:hAnsi="Times New Roman" w:cs="Times New Roman"/>
          <w:sz w:val="24"/>
          <w:szCs w:val="24"/>
          <w:lang w:val="el-GR" w:eastAsia="el-GR"/>
        </w:rPr>
        <w:t xml:space="preserve">Το </w:t>
      </w:r>
      <w:r>
        <w:rPr>
          <w:rFonts w:ascii="Times New Roman" w:eastAsia="TimesNewRoman" w:hAnsi="Times New Roman" w:cs="Times New Roman"/>
          <w:sz w:val="24"/>
          <w:szCs w:val="24"/>
          <w:lang w:val="el-GR" w:eastAsia="el-GR"/>
        </w:rPr>
        <w:t xml:space="preserve">προϊόν </w:t>
      </w:r>
      <w:r w:rsidRPr="00CF4F15">
        <w:rPr>
          <w:rFonts w:ascii="Times New Roman" w:eastAsia="TimesNewRoman" w:hAnsi="Times New Roman" w:cs="Times New Roman"/>
          <w:sz w:val="24"/>
          <w:szCs w:val="24"/>
          <w:lang w:val="el-GR" w:eastAsia="el-GR"/>
        </w:rPr>
        <w:t>δε θα πρέπει να χορηγείται σε ασθενείς εάν η αιμοσφαιρίνη τους είναι υψηλότερη</w:t>
      </w:r>
      <w:r>
        <w:rPr>
          <w:rFonts w:ascii="Times New Roman" w:eastAsia="TimesNewRoman" w:hAnsi="Times New Roman" w:cs="Times New Roman"/>
          <w:sz w:val="24"/>
          <w:szCs w:val="24"/>
          <w:lang w:val="el-GR" w:eastAsia="el-GR"/>
        </w:rPr>
        <w:t xml:space="preserve"> </w:t>
      </w:r>
      <w:r w:rsidRPr="00CF4F15">
        <w:rPr>
          <w:rFonts w:ascii="Times New Roman" w:eastAsia="TimesNewRoman" w:hAnsi="Times New Roman" w:cs="Times New Roman"/>
          <w:sz w:val="24"/>
          <w:szCs w:val="24"/>
          <w:lang w:val="el-GR" w:eastAsia="el-GR"/>
        </w:rPr>
        <w:t>από</w:t>
      </w:r>
      <w:r>
        <w:rPr>
          <w:rFonts w:ascii="Times New Roman" w:eastAsia="TimesNewRoman" w:hAnsi="Times New Roman" w:cs="Times New Roman"/>
          <w:sz w:val="24"/>
          <w:szCs w:val="24"/>
          <w:lang w:val="el-GR" w:eastAsia="el-GR"/>
        </w:rPr>
        <w:t xml:space="preserve"> </w:t>
      </w:r>
      <w:r w:rsidRPr="00CF4F15">
        <w:rPr>
          <w:rFonts w:ascii="Times New Roman" w:eastAsia="TimesNewRoman" w:hAnsi="Times New Roman" w:cs="Times New Roman"/>
          <w:sz w:val="24"/>
          <w:szCs w:val="24"/>
          <w:lang w:val="el-GR" w:eastAsia="el-GR"/>
        </w:rPr>
        <w:t>12 g/dL, ο Κορεσμός Τρανσφερίνης (TSAT) είναι υψηλότερος από 50% ή η Φερριτίνη είναι</w:t>
      </w:r>
      <w:r>
        <w:rPr>
          <w:rFonts w:ascii="Times New Roman" w:eastAsia="TimesNewRoman" w:hAnsi="Times New Roman" w:cs="Times New Roman"/>
          <w:sz w:val="24"/>
          <w:szCs w:val="24"/>
          <w:lang w:val="el-GR" w:eastAsia="el-GR"/>
        </w:rPr>
        <w:t xml:space="preserve"> </w:t>
      </w:r>
      <w:r w:rsidRPr="00CF4F15">
        <w:rPr>
          <w:rFonts w:ascii="Times New Roman" w:eastAsia="TimesNewRoman" w:hAnsi="Times New Roman" w:cs="Times New Roman"/>
          <w:sz w:val="24"/>
          <w:szCs w:val="24"/>
          <w:lang w:val="el-GR" w:eastAsia="el-GR"/>
        </w:rPr>
        <w:t>υψηλότερη από 800 ng/m</w:t>
      </w:r>
      <w:r w:rsidR="00B876D3">
        <w:rPr>
          <w:rFonts w:ascii="Times New Roman" w:eastAsia="TimesNewRoman" w:hAnsi="Times New Roman" w:cs="Times New Roman"/>
          <w:sz w:val="24"/>
          <w:szCs w:val="24"/>
          <w:lang w:eastAsia="el-GR"/>
        </w:rPr>
        <w:t>L</w:t>
      </w:r>
      <w:r w:rsidR="00B876D3" w:rsidRPr="00345C18">
        <w:rPr>
          <w:rFonts w:ascii="Times New Roman" w:eastAsia="TimesNewRoman" w:hAnsi="Times New Roman" w:cs="Times New Roman"/>
          <w:sz w:val="24"/>
          <w:szCs w:val="24"/>
          <w:lang w:val="el-GR" w:eastAsia="el-GR"/>
        </w:rPr>
        <w:t>.</w:t>
      </w:r>
    </w:p>
    <w:p w:rsidR="00A1492E" w:rsidRPr="004360BD" w:rsidRDefault="00A1492E" w:rsidP="002F2CFF">
      <w:pPr>
        <w:pStyle w:val="Web"/>
        <w:spacing w:after="0" w:line="240" w:lineRule="auto"/>
        <w:jc w:val="both"/>
        <w:rPr>
          <w:rFonts w:ascii="Times New Roman" w:hAnsi="Times New Roman" w:cs="Times New Roman"/>
          <w:sz w:val="24"/>
          <w:szCs w:val="24"/>
          <w:lang w:val="el-GR"/>
        </w:rPr>
      </w:pPr>
    </w:p>
    <w:p w:rsidR="007256B2" w:rsidRPr="0093716A" w:rsidRDefault="007256B2" w:rsidP="002F2CFF">
      <w:pPr>
        <w:pStyle w:val="Web"/>
        <w:spacing w:after="0" w:line="240" w:lineRule="auto"/>
        <w:jc w:val="both"/>
        <w:rPr>
          <w:rFonts w:ascii="Times New Roman" w:hAnsi="Times New Roman" w:cs="Times New Roman"/>
          <w:sz w:val="24"/>
          <w:szCs w:val="24"/>
          <w:u w:val="single"/>
          <w:lang w:val="el-GR"/>
        </w:rPr>
      </w:pPr>
      <w:r w:rsidRPr="0093716A">
        <w:rPr>
          <w:rFonts w:ascii="Times New Roman" w:hAnsi="Times New Roman" w:cs="Times New Roman"/>
          <w:sz w:val="24"/>
          <w:szCs w:val="24"/>
          <w:u w:val="single"/>
          <w:lang w:val="el-GR"/>
        </w:rPr>
        <w:t xml:space="preserve">Τρόπος χορήγησης </w:t>
      </w:r>
    </w:p>
    <w:p w:rsidR="007256B2" w:rsidRPr="0093716A" w:rsidRDefault="007256B2" w:rsidP="002F2CFF">
      <w:pPr>
        <w:spacing w:after="0" w:line="240" w:lineRule="auto"/>
        <w:jc w:val="both"/>
        <w:rPr>
          <w:rFonts w:ascii="Times New Roman" w:hAnsi="Times New Roman" w:cs="Times New Roman"/>
          <w:sz w:val="24"/>
          <w:szCs w:val="24"/>
          <w:lang w:val="el-GR"/>
        </w:rPr>
      </w:pPr>
    </w:p>
    <w:p w:rsidR="003638AA" w:rsidRDefault="003638AA" w:rsidP="002F2CFF">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w:t>
      </w:r>
      <w:r w:rsidR="00D27C52">
        <w:rPr>
          <w:rFonts w:ascii="Times New Roman" w:hAnsi="Times New Roman" w:cs="Times New Roman"/>
          <w:sz w:val="24"/>
          <w:szCs w:val="24"/>
          <w:lang w:val="el-GR"/>
        </w:rPr>
        <w:t xml:space="preserve">του </w:t>
      </w:r>
      <w:r>
        <w:rPr>
          <w:rFonts w:ascii="Times New Roman" w:hAnsi="Times New Roman" w:cs="Times New Roman"/>
          <w:sz w:val="24"/>
          <w:szCs w:val="24"/>
          <w:lang w:val="el-GR"/>
        </w:rPr>
        <w:t xml:space="preserve">στόματος χορήγηση. </w:t>
      </w:r>
    </w:p>
    <w:p w:rsidR="00667B15" w:rsidRPr="00F278EB" w:rsidRDefault="00667B15" w:rsidP="00667B15">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 xml:space="preserve">Να  παίρνετε το </w:t>
      </w:r>
      <w:r w:rsidR="00730EB8">
        <w:rPr>
          <w:rFonts w:ascii="Times New Roman" w:hAnsi="Times New Roman" w:cs="Times New Roman"/>
          <w:sz w:val="24"/>
          <w:szCs w:val="24"/>
        </w:rPr>
        <w:t>FERRO</w:t>
      </w:r>
      <w:r w:rsidR="00730EB8" w:rsidRPr="00730EB8">
        <w:rPr>
          <w:rFonts w:ascii="Times New Roman" w:hAnsi="Times New Roman" w:cs="Times New Roman"/>
          <w:sz w:val="24"/>
          <w:szCs w:val="24"/>
          <w:lang w:val="el-GR"/>
        </w:rPr>
        <w:t>-</w:t>
      </w:r>
      <w:r w:rsidR="00730EB8">
        <w:rPr>
          <w:rFonts w:ascii="Times New Roman" w:hAnsi="Times New Roman" w:cs="Times New Roman"/>
          <w:sz w:val="24"/>
          <w:szCs w:val="24"/>
        </w:rPr>
        <w:t>PLUS</w:t>
      </w:r>
      <w:r w:rsidRPr="00F278EB">
        <w:rPr>
          <w:rFonts w:ascii="Times New Roman" w:hAnsi="Times New Roman" w:cs="Times New Roman"/>
          <w:sz w:val="24"/>
          <w:szCs w:val="24"/>
          <w:lang w:val="el-GR"/>
        </w:rPr>
        <w:t xml:space="preserve"> κατά προτίμηση με άδειο στομάχι (1 ώρα προ φαγητού ή 2 ώρες μετά από το φαγητό).</w:t>
      </w:r>
    </w:p>
    <w:p w:rsidR="007256B2" w:rsidRDefault="00F04370" w:rsidP="002F2CFF">
      <w:pPr>
        <w:spacing w:after="0" w:line="240" w:lineRule="auto"/>
        <w:jc w:val="both"/>
        <w:rPr>
          <w:rFonts w:ascii="Times New Roman" w:hAnsi="Times New Roman" w:cs="Times New Roman"/>
          <w:sz w:val="24"/>
          <w:szCs w:val="24"/>
          <w:lang w:val="el-GR"/>
        </w:rPr>
      </w:pPr>
      <w:r w:rsidRPr="005E565B">
        <w:rPr>
          <w:rFonts w:ascii="Times New Roman" w:hAnsi="Times New Roman" w:cs="Times New Roman"/>
          <w:sz w:val="24"/>
          <w:szCs w:val="24"/>
          <w:lang w:val="el-GR"/>
        </w:rPr>
        <w:t xml:space="preserve">Ρίχνετε τη σκόνη σε νερό. Ανακινείτε </w:t>
      </w:r>
      <w:r w:rsidR="00667B15" w:rsidRPr="00F278EB">
        <w:rPr>
          <w:rFonts w:ascii="Times New Roman" w:hAnsi="Times New Roman" w:cs="Times New Roman"/>
          <w:sz w:val="24"/>
          <w:szCs w:val="24"/>
          <w:lang w:val="el-GR"/>
        </w:rPr>
        <w:t xml:space="preserve">καλά για λίγα </w:t>
      </w:r>
      <w:r w:rsidRPr="005E565B">
        <w:rPr>
          <w:rFonts w:ascii="Times New Roman" w:hAnsi="Times New Roman" w:cs="Times New Roman"/>
          <w:sz w:val="24"/>
          <w:szCs w:val="24"/>
          <w:lang w:val="el-GR"/>
        </w:rPr>
        <w:t>δευτερόλεπτα</w:t>
      </w:r>
      <w:r w:rsidR="009E6FBE">
        <w:rPr>
          <w:rFonts w:ascii="Times New Roman" w:hAnsi="Times New Roman" w:cs="Times New Roman"/>
          <w:sz w:val="24"/>
          <w:szCs w:val="24"/>
          <w:lang w:val="el-GR"/>
        </w:rPr>
        <w:t xml:space="preserve">, μέχρι πλήρους </w:t>
      </w:r>
      <w:r w:rsidRPr="005E565B">
        <w:rPr>
          <w:rFonts w:ascii="Times New Roman" w:hAnsi="Times New Roman" w:cs="Times New Roman"/>
          <w:sz w:val="24"/>
          <w:szCs w:val="24"/>
          <w:lang w:val="el-GR"/>
        </w:rPr>
        <w:t>δι</w:t>
      </w:r>
      <w:r w:rsidR="009E6FBE">
        <w:rPr>
          <w:rFonts w:ascii="Times New Roman" w:hAnsi="Times New Roman" w:cs="Times New Roman"/>
          <w:sz w:val="24"/>
          <w:szCs w:val="24"/>
          <w:lang w:val="el-GR"/>
        </w:rPr>
        <w:t>άλυσης τ</w:t>
      </w:r>
      <w:r w:rsidRPr="005E565B">
        <w:rPr>
          <w:rFonts w:ascii="Times New Roman" w:hAnsi="Times New Roman" w:cs="Times New Roman"/>
          <w:sz w:val="24"/>
          <w:szCs w:val="24"/>
          <w:lang w:val="el-GR"/>
        </w:rPr>
        <w:t>η</w:t>
      </w:r>
      <w:r w:rsidR="009E6FBE">
        <w:rPr>
          <w:rFonts w:ascii="Times New Roman" w:hAnsi="Times New Roman" w:cs="Times New Roman"/>
          <w:sz w:val="24"/>
          <w:szCs w:val="24"/>
          <w:lang w:val="el-GR"/>
        </w:rPr>
        <w:t>ς</w:t>
      </w:r>
      <w:r w:rsidRPr="005E565B">
        <w:rPr>
          <w:rFonts w:ascii="Times New Roman" w:hAnsi="Times New Roman" w:cs="Times New Roman"/>
          <w:sz w:val="24"/>
          <w:szCs w:val="24"/>
          <w:lang w:val="el-GR"/>
        </w:rPr>
        <w:t xml:space="preserve"> σκόνη</w:t>
      </w:r>
      <w:r w:rsidR="009E6FBE">
        <w:rPr>
          <w:rFonts w:ascii="Times New Roman" w:hAnsi="Times New Roman" w:cs="Times New Roman"/>
          <w:sz w:val="24"/>
          <w:szCs w:val="24"/>
          <w:lang w:val="el-GR"/>
        </w:rPr>
        <w:t>ς</w:t>
      </w:r>
      <w:r w:rsidR="007256B2" w:rsidRPr="007F7D55">
        <w:rPr>
          <w:rFonts w:ascii="Times New Roman" w:hAnsi="Times New Roman" w:cs="Times New Roman"/>
          <w:sz w:val="24"/>
          <w:szCs w:val="24"/>
          <w:lang w:val="el-GR"/>
        </w:rPr>
        <w:t>.</w:t>
      </w:r>
      <w:r w:rsidR="005E565B" w:rsidRPr="005E565B">
        <w:rPr>
          <w:rFonts w:ascii="Times New Roman" w:hAnsi="Times New Roman" w:cs="Times New Roman"/>
          <w:sz w:val="24"/>
          <w:szCs w:val="24"/>
          <w:lang w:val="el-GR"/>
        </w:rPr>
        <w:t xml:space="preserve"> </w:t>
      </w:r>
    </w:p>
    <w:p w:rsidR="004C615B" w:rsidRPr="0093716A" w:rsidRDefault="004C615B" w:rsidP="002F2CFF">
      <w:pPr>
        <w:spacing w:after="0" w:line="240" w:lineRule="auto"/>
        <w:jc w:val="both"/>
        <w:rPr>
          <w:rFonts w:ascii="Times New Roman" w:hAnsi="Times New Roman" w:cs="Times New Roman"/>
          <w:sz w:val="24"/>
          <w:szCs w:val="24"/>
          <w:lang w:val="el-GR"/>
        </w:rPr>
      </w:pPr>
    </w:p>
    <w:p w:rsidR="007256B2" w:rsidRPr="0093716A" w:rsidRDefault="007256B2" w:rsidP="002F2CFF">
      <w:pPr>
        <w:pStyle w:val="Web"/>
        <w:numPr>
          <w:ilvl w:val="1"/>
          <w:numId w:val="2"/>
        </w:numPr>
        <w:spacing w:after="0" w:line="240" w:lineRule="auto"/>
        <w:ind w:left="0" w:firstLine="0"/>
        <w:jc w:val="both"/>
        <w:rPr>
          <w:rFonts w:ascii="Times New Roman" w:hAnsi="Times New Roman" w:cs="Times New Roman"/>
          <w:b/>
          <w:color w:val="00000A"/>
          <w:sz w:val="24"/>
          <w:szCs w:val="24"/>
          <w:lang w:val="el-GR"/>
        </w:rPr>
      </w:pPr>
      <w:r w:rsidRPr="0093716A">
        <w:rPr>
          <w:rFonts w:ascii="Times New Roman" w:hAnsi="Times New Roman" w:cs="Times New Roman"/>
          <w:b/>
          <w:color w:val="00000A"/>
          <w:sz w:val="24"/>
          <w:szCs w:val="24"/>
          <w:lang w:val="el-GR"/>
        </w:rPr>
        <w:t>Αντενδείξεις</w:t>
      </w:r>
    </w:p>
    <w:p w:rsidR="007256B2" w:rsidRPr="0093716A" w:rsidRDefault="007256B2" w:rsidP="002F2CFF">
      <w:pPr>
        <w:pStyle w:val="Web"/>
        <w:spacing w:after="0" w:line="240" w:lineRule="auto"/>
        <w:jc w:val="both"/>
        <w:rPr>
          <w:rFonts w:ascii="Times New Roman" w:hAnsi="Times New Roman" w:cs="Times New Roman"/>
          <w:b/>
          <w:color w:val="00000A"/>
          <w:sz w:val="24"/>
          <w:szCs w:val="24"/>
          <w:lang w:val="el-GR"/>
        </w:rPr>
      </w:pPr>
    </w:p>
    <w:p w:rsidR="007256B2" w:rsidRPr="0093716A" w:rsidRDefault="005E2043"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color w:val="00000A"/>
          <w:sz w:val="24"/>
          <w:szCs w:val="24"/>
          <w:lang w:val="el-GR"/>
        </w:rPr>
        <w:t>Υ</w:t>
      </w:r>
      <w:r w:rsidR="007256B2" w:rsidRPr="0093716A">
        <w:rPr>
          <w:rFonts w:ascii="Times New Roman" w:hAnsi="Times New Roman" w:cs="Times New Roman"/>
          <w:color w:val="00000A"/>
          <w:sz w:val="24"/>
          <w:szCs w:val="24"/>
          <w:lang w:val="el-GR"/>
        </w:rPr>
        <w:t>περευαισθησία στη δραστική ουσία ή σε κάποιο από τα έκδοχα</w:t>
      </w:r>
      <w:r w:rsidR="007256B2" w:rsidRPr="0093716A">
        <w:rPr>
          <w:rFonts w:ascii="Times New Roman" w:hAnsi="Times New Roman" w:cs="Times New Roman"/>
          <w:sz w:val="24"/>
          <w:szCs w:val="24"/>
          <w:lang w:val="el-GR"/>
        </w:rPr>
        <w:t xml:space="preserve">. </w:t>
      </w:r>
    </w:p>
    <w:p w:rsidR="00C21732" w:rsidRDefault="005E2043"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Καταστάσεις που συνδέονται με υπερφόρτωση σιδήρου, όπως </w:t>
      </w:r>
      <w:r w:rsidR="00BD4CB3">
        <w:rPr>
          <w:rFonts w:ascii="Times New Roman" w:hAnsi="Times New Roman" w:cs="Times New Roman"/>
          <w:sz w:val="24"/>
          <w:szCs w:val="24"/>
          <w:lang w:val="el-GR"/>
        </w:rPr>
        <w:t>αιμοχρωμάτωση</w:t>
      </w:r>
      <w:r w:rsidR="003A3E99">
        <w:rPr>
          <w:rFonts w:ascii="Times New Roman" w:hAnsi="Times New Roman" w:cs="Times New Roman"/>
          <w:sz w:val="24"/>
          <w:szCs w:val="24"/>
          <w:lang w:val="el-GR"/>
        </w:rPr>
        <w:t>, αιμοσιδήρωση, αιμολυτική αναιμία, χρόνια παγκρεατίτιδα, ηπατική κίρρωση.</w:t>
      </w:r>
    </w:p>
    <w:p w:rsidR="005E2043" w:rsidRDefault="005E2043"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Ύπαρξη οργανικών παθήσεων του γαστρεντερικού σωλήνα, πχ </w:t>
      </w:r>
      <w:r w:rsidRPr="00615245">
        <w:rPr>
          <w:rFonts w:ascii="Times New Roman" w:hAnsi="Times New Roman" w:cs="Times New Roman"/>
          <w:sz w:val="24"/>
          <w:szCs w:val="24"/>
          <w:lang w:val="el-GR"/>
        </w:rPr>
        <w:t>γαστροδωδεκαδακτυλικό έ</w:t>
      </w:r>
      <w:r>
        <w:rPr>
          <w:rFonts w:ascii="Times New Roman" w:hAnsi="Times New Roman" w:cs="Times New Roman"/>
          <w:sz w:val="24"/>
          <w:szCs w:val="24"/>
          <w:lang w:val="el-GR"/>
        </w:rPr>
        <w:t xml:space="preserve">λκος εν ενεργεία, γαστρορραγία, </w:t>
      </w:r>
      <w:r w:rsidRPr="00615245">
        <w:rPr>
          <w:rFonts w:ascii="Times New Roman" w:hAnsi="Times New Roman" w:cs="Times New Roman"/>
          <w:sz w:val="24"/>
          <w:szCs w:val="24"/>
          <w:lang w:val="el-GR"/>
        </w:rPr>
        <w:t>φλεγμονώδεις παθήσεις του εντέρου (ελκώ</w:t>
      </w:r>
      <w:r>
        <w:rPr>
          <w:rFonts w:ascii="Times New Roman" w:hAnsi="Times New Roman" w:cs="Times New Roman"/>
          <w:sz w:val="24"/>
          <w:szCs w:val="24"/>
          <w:lang w:val="el-GR"/>
        </w:rPr>
        <w:t xml:space="preserve">δης κολίτιδα, νόσος του Crohn), </w:t>
      </w:r>
      <w:r w:rsidRPr="00615245">
        <w:rPr>
          <w:rFonts w:ascii="Times New Roman" w:hAnsi="Times New Roman" w:cs="Times New Roman"/>
          <w:sz w:val="24"/>
          <w:szCs w:val="24"/>
          <w:lang w:val="el-GR"/>
        </w:rPr>
        <w:t>σύνδρομο δυσαπορρόφησης</w:t>
      </w:r>
      <w:r>
        <w:rPr>
          <w:rFonts w:ascii="Times New Roman" w:hAnsi="Times New Roman" w:cs="Times New Roman"/>
          <w:sz w:val="24"/>
          <w:szCs w:val="24"/>
          <w:lang w:val="el-GR"/>
        </w:rPr>
        <w:t>.</w:t>
      </w:r>
    </w:p>
    <w:p w:rsidR="007256B2" w:rsidRDefault="003A3E99"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p w:rsidR="007256B2" w:rsidRPr="0093716A" w:rsidRDefault="007256B2" w:rsidP="002F2CFF">
      <w:pPr>
        <w:pStyle w:val="Web"/>
        <w:numPr>
          <w:ilvl w:val="1"/>
          <w:numId w:val="2"/>
        </w:numPr>
        <w:spacing w:after="0" w:line="240" w:lineRule="auto"/>
        <w:ind w:left="0" w:firstLine="0"/>
        <w:jc w:val="both"/>
        <w:rPr>
          <w:rFonts w:ascii="Times New Roman" w:hAnsi="Times New Roman" w:cs="Times New Roman"/>
          <w:b/>
          <w:color w:val="00000A"/>
          <w:sz w:val="24"/>
          <w:szCs w:val="24"/>
          <w:lang w:val="el-GR"/>
        </w:rPr>
      </w:pPr>
      <w:r w:rsidRPr="0093716A">
        <w:rPr>
          <w:rFonts w:ascii="Times New Roman" w:hAnsi="Times New Roman" w:cs="Times New Roman"/>
          <w:b/>
          <w:sz w:val="24"/>
          <w:szCs w:val="24"/>
          <w:lang w:val="el-GR"/>
        </w:rPr>
        <w:t>Ειδικές προειδοποιήσεις και προφυλάξεις κατά τη χρήση</w:t>
      </w:r>
    </w:p>
    <w:p w:rsidR="007256B2" w:rsidRDefault="007256B2" w:rsidP="002F2CFF">
      <w:pPr>
        <w:pStyle w:val="Web"/>
        <w:spacing w:after="0" w:line="240" w:lineRule="auto"/>
        <w:jc w:val="both"/>
        <w:rPr>
          <w:rFonts w:ascii="Times New Roman" w:hAnsi="Times New Roman" w:cs="Times New Roman"/>
          <w:sz w:val="24"/>
          <w:szCs w:val="24"/>
          <w:u w:val="single"/>
          <w:lang w:val="el-GR"/>
        </w:rPr>
      </w:pPr>
    </w:p>
    <w:p w:rsidR="00103288" w:rsidRDefault="00103288"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103288">
        <w:rPr>
          <w:rFonts w:ascii="Times New Roman" w:hAnsi="Times New Roman" w:cs="Times New Roman"/>
          <w:sz w:val="24"/>
          <w:szCs w:val="24"/>
          <w:lang w:val="el-GR" w:eastAsia="el-GR"/>
        </w:rPr>
        <w:t>Είναι πολύ σημαντικό πριν τη θεραπεία με οποιοδήποτε σκεύασμα σιδήρου να καθορίζεται</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το αίτιο της σιδηροπενικής αναιμίας και να αποκλείονται σοβαρά υποκείμενα αίτια</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(π.χ.</w:t>
      </w:r>
      <w:r w:rsidR="002E249D">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γαστρικές διαβρώσεις, καρκίνος παχέος εντέρου).</w:t>
      </w:r>
      <w:r>
        <w:rPr>
          <w:rFonts w:ascii="Times New Roman" w:hAnsi="Times New Roman" w:cs="Times New Roman"/>
          <w:sz w:val="24"/>
          <w:szCs w:val="24"/>
          <w:lang w:val="el-GR" w:eastAsia="el-GR"/>
        </w:rPr>
        <w:t xml:space="preserve"> </w:t>
      </w:r>
    </w:p>
    <w:p w:rsidR="00103288" w:rsidRPr="00103288" w:rsidRDefault="00103288"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103288">
        <w:rPr>
          <w:rFonts w:ascii="Times New Roman" w:hAnsi="Times New Roman" w:cs="Times New Roman"/>
          <w:sz w:val="24"/>
          <w:szCs w:val="24"/>
          <w:lang w:val="el-GR" w:eastAsia="el-GR"/>
        </w:rPr>
        <w:t>Η χορήγηση σιδήρου από το στόμα μπορεί να επιδεινώσει τη διάρροια σε ασθενείς με</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φλεγμονώδη νοσήματα του εντέρου (ελκώδη κολίτιδα, νόσο του Crohn), σύνδρομο</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δυσαπορρόφησης. Προσοχή</w:t>
      </w:r>
      <w:r w:rsidR="00B876D3" w:rsidRPr="00345C18">
        <w:rPr>
          <w:rFonts w:ascii="Times New Roman" w:hAnsi="Times New Roman" w:cs="Times New Roman"/>
          <w:sz w:val="24"/>
          <w:szCs w:val="24"/>
          <w:lang w:val="el-GR" w:eastAsia="el-GR"/>
        </w:rPr>
        <w:t>,</w:t>
      </w:r>
      <w:r w:rsidRPr="00103288">
        <w:rPr>
          <w:rFonts w:ascii="Times New Roman" w:hAnsi="Times New Roman" w:cs="Times New Roman"/>
          <w:sz w:val="24"/>
          <w:szCs w:val="24"/>
          <w:lang w:val="el-GR" w:eastAsia="el-GR"/>
        </w:rPr>
        <w:t xml:space="preserve"> ακόμη χρειάζεται σε ασθενείς με στένωση του εντέρου και</w:t>
      </w:r>
      <w:r>
        <w:rPr>
          <w:rFonts w:ascii="Times New Roman" w:hAnsi="Times New Roman" w:cs="Times New Roman"/>
          <w:sz w:val="24"/>
          <w:szCs w:val="24"/>
          <w:lang w:val="el-GR" w:eastAsia="el-GR"/>
        </w:rPr>
        <w:t xml:space="preserve"> </w:t>
      </w:r>
      <w:r w:rsidRPr="00103288">
        <w:rPr>
          <w:rFonts w:ascii="Times New Roman" w:hAnsi="Times New Roman" w:cs="Times New Roman"/>
          <w:sz w:val="24"/>
          <w:szCs w:val="24"/>
          <w:lang w:val="el-GR" w:eastAsia="el-GR"/>
        </w:rPr>
        <w:t>εκκολπώματα.</w:t>
      </w:r>
    </w:p>
    <w:p w:rsidR="00C90241" w:rsidRPr="00C90241" w:rsidRDefault="00C90241" w:rsidP="002F2CFF">
      <w:pPr>
        <w:pStyle w:val="Web"/>
        <w:spacing w:after="0" w:line="240" w:lineRule="auto"/>
        <w:jc w:val="both"/>
        <w:rPr>
          <w:rFonts w:ascii="Times New Roman" w:hAnsi="Times New Roman" w:cs="Times New Roman"/>
          <w:sz w:val="24"/>
          <w:szCs w:val="24"/>
          <w:lang w:val="el-GR"/>
        </w:rPr>
      </w:pPr>
      <w:r w:rsidRPr="00C90241">
        <w:rPr>
          <w:rFonts w:ascii="Times New Roman" w:hAnsi="Times New Roman" w:cs="Times New Roman"/>
          <w:sz w:val="24"/>
          <w:szCs w:val="24"/>
          <w:lang w:val="el-GR"/>
        </w:rPr>
        <w:t xml:space="preserve">Εφιστάται η προσοχή σε ασθενείς που κάνουν επαναλαμβανόμενες μεταγγίσεις αίματος, γιατί η προσθήκη στο μεταγγιζόμενο αίμα, </w:t>
      </w:r>
      <w:r w:rsidRPr="007F7D55">
        <w:rPr>
          <w:rFonts w:ascii="Times New Roman" w:hAnsi="Times New Roman" w:cs="Times New Roman"/>
          <w:sz w:val="24"/>
          <w:szCs w:val="24"/>
          <w:lang w:val="el-GR"/>
        </w:rPr>
        <w:t>περιεχομένου ερυθροκυτταρικού σιδήρου</w:t>
      </w:r>
      <w:r w:rsidRPr="00C90241">
        <w:rPr>
          <w:rFonts w:ascii="Times New Roman" w:hAnsi="Times New Roman" w:cs="Times New Roman"/>
          <w:sz w:val="24"/>
          <w:szCs w:val="24"/>
          <w:lang w:val="el-GR"/>
        </w:rPr>
        <w:t xml:space="preserve"> μπορεί να οδηγήσει σε υπερφόρτωση σιδήρου.</w:t>
      </w:r>
    </w:p>
    <w:p w:rsidR="00103288" w:rsidRPr="00103288" w:rsidRDefault="00FD25DD"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103288">
        <w:rPr>
          <w:rFonts w:ascii="Times New Roman" w:hAnsi="Times New Roman" w:cs="Times New Roman"/>
          <w:sz w:val="24"/>
          <w:szCs w:val="24"/>
          <w:lang w:val="el-GR"/>
        </w:rPr>
        <w:t xml:space="preserve">Ο γλυκονικός σίδηρος, όπως και όλα τα ανάλογα ιδιοσκευάσματα, μπορεί να επιφέρουν μια σκουρόχρωμη απόχρωση στα κόπρανα. </w:t>
      </w:r>
      <w:r w:rsidR="00103288" w:rsidRPr="00103288">
        <w:rPr>
          <w:rFonts w:ascii="Times New Roman" w:hAnsi="Times New Roman" w:cs="Times New Roman"/>
          <w:sz w:val="24"/>
          <w:szCs w:val="24"/>
          <w:lang w:val="el-GR" w:eastAsia="el-GR"/>
        </w:rPr>
        <w:t>Η εμφάνιση σκούρων-μαύρων κοπράνων δεν αποτελεί αιτία διακοπής της χορήγησης του</w:t>
      </w:r>
      <w:r w:rsidR="00103288">
        <w:rPr>
          <w:rFonts w:ascii="Times New Roman" w:hAnsi="Times New Roman" w:cs="Times New Roman"/>
          <w:sz w:val="24"/>
          <w:szCs w:val="24"/>
          <w:lang w:val="el-GR" w:eastAsia="el-GR"/>
        </w:rPr>
        <w:t xml:space="preserve"> </w:t>
      </w:r>
      <w:r w:rsidR="00103288" w:rsidRPr="00103288">
        <w:rPr>
          <w:rFonts w:ascii="Times New Roman" w:hAnsi="Times New Roman" w:cs="Times New Roman"/>
          <w:sz w:val="24"/>
          <w:szCs w:val="24"/>
          <w:lang w:val="el-GR" w:eastAsia="el-GR"/>
        </w:rPr>
        <w:t>φαρμάκου.</w:t>
      </w:r>
    </w:p>
    <w:p w:rsidR="00FD25DD" w:rsidRPr="00103288" w:rsidRDefault="00FD25DD" w:rsidP="002F2CFF">
      <w:pPr>
        <w:pStyle w:val="Web"/>
        <w:spacing w:after="0" w:line="240" w:lineRule="auto"/>
        <w:jc w:val="both"/>
        <w:rPr>
          <w:rFonts w:ascii="Times New Roman" w:hAnsi="Times New Roman" w:cs="Times New Roman"/>
          <w:sz w:val="24"/>
          <w:szCs w:val="24"/>
          <w:lang w:val="el-GR"/>
        </w:rPr>
      </w:pPr>
    </w:p>
    <w:p w:rsidR="00FD25DD" w:rsidRDefault="00FD25DD"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Σποραδικά μπορεί να σχηματισθεί ένας παροδικός χρωματισμός του σμάλτου των δοντιών. Για την αντιμετώπιση αυτού του ενδεχομένου συνιστάται να λαμβάνεται η κόνις χωρίς να έρθει σε επαφή με τα δόντια και να βουρτσίζονται τα δόντια μετά τη λήψη. </w:t>
      </w:r>
    </w:p>
    <w:p w:rsidR="00FD25DD" w:rsidRDefault="00FD25DD" w:rsidP="002F2CFF">
      <w:pPr>
        <w:pStyle w:val="Web"/>
        <w:spacing w:after="0" w:line="240" w:lineRule="auto"/>
        <w:jc w:val="both"/>
        <w:rPr>
          <w:rFonts w:ascii="Times New Roman" w:hAnsi="Times New Roman" w:cs="Times New Roman"/>
          <w:sz w:val="24"/>
          <w:szCs w:val="24"/>
        </w:rPr>
      </w:pPr>
      <w:r>
        <w:rPr>
          <w:rFonts w:ascii="Times New Roman" w:hAnsi="Times New Roman" w:cs="Times New Roman"/>
          <w:sz w:val="24"/>
          <w:szCs w:val="24"/>
          <w:lang w:val="el-GR"/>
        </w:rPr>
        <w:t xml:space="preserve">Σε περίπτωση αναιμίας, βεβαιωθείτε για τα αίτια, πριν αρχίσει η θεραπεία. </w:t>
      </w:r>
    </w:p>
    <w:p w:rsidR="00D82D7A" w:rsidRDefault="00D82D7A" w:rsidP="002F2CFF">
      <w:pPr>
        <w:pStyle w:val="Web"/>
        <w:spacing w:after="0" w:line="240" w:lineRule="auto"/>
        <w:jc w:val="both"/>
        <w:rPr>
          <w:rFonts w:ascii="Times New Roman" w:hAnsi="Times New Roman" w:cs="Times New Roman"/>
          <w:sz w:val="24"/>
          <w:szCs w:val="24"/>
        </w:rPr>
      </w:pPr>
    </w:p>
    <w:p w:rsidR="00967F2B" w:rsidRDefault="00D82D7A" w:rsidP="002F2CFF">
      <w:pPr>
        <w:pStyle w:val="Web"/>
        <w:spacing w:after="0" w:line="240" w:lineRule="auto"/>
        <w:jc w:val="both"/>
        <w:rPr>
          <w:rFonts w:ascii="Times New Roman" w:hAnsi="Times New Roman" w:cs="Times New Roman"/>
          <w:sz w:val="24"/>
          <w:szCs w:val="24"/>
          <w:lang w:val="el-GR"/>
        </w:rPr>
      </w:pPr>
      <w:r w:rsidRPr="00D82D7A">
        <w:rPr>
          <w:rFonts w:ascii="Times New Roman" w:hAnsi="Times New Roman" w:cs="Times New Roman"/>
          <w:sz w:val="24"/>
          <w:szCs w:val="24"/>
          <w:lang w:val="el-GR"/>
        </w:rPr>
        <w:lastRenderedPageBreak/>
        <w:t>Αυτό το φαρμακευτικό προϊόν περιέχει σορβιτόλη</w:t>
      </w:r>
      <w:r w:rsidR="00A2612B">
        <w:rPr>
          <w:rFonts w:ascii="Times New Roman" w:hAnsi="Times New Roman" w:cs="Times New Roman"/>
          <w:sz w:val="24"/>
          <w:szCs w:val="24"/>
          <w:lang w:val="el-GR"/>
        </w:rPr>
        <w:t xml:space="preserve"> και φρουκτόζη</w:t>
      </w:r>
      <w:r w:rsidRPr="00D82D7A">
        <w:rPr>
          <w:rFonts w:ascii="Times New Roman" w:hAnsi="Times New Roman" w:cs="Times New Roman"/>
          <w:sz w:val="24"/>
          <w:szCs w:val="24"/>
          <w:lang w:val="el-GR"/>
        </w:rPr>
        <w:t xml:space="preserve">. Ασθενείς με σπάνια κληρονομικά προβλήματα δυσανεξίας στη </w:t>
      </w:r>
      <w:r w:rsidR="00A2612B">
        <w:rPr>
          <w:rFonts w:ascii="Times New Roman" w:hAnsi="Times New Roman" w:cs="Times New Roman"/>
          <w:sz w:val="24"/>
          <w:szCs w:val="24"/>
          <w:lang w:val="el-GR"/>
        </w:rPr>
        <w:t>σορβιτόλη ή</w:t>
      </w:r>
      <w:r w:rsidR="003C12D2">
        <w:rPr>
          <w:rFonts w:ascii="Times New Roman" w:hAnsi="Times New Roman" w:cs="Times New Roman"/>
          <w:sz w:val="24"/>
          <w:szCs w:val="24"/>
          <w:lang w:val="el-GR"/>
        </w:rPr>
        <w:t>/και</w:t>
      </w:r>
      <w:r w:rsidR="00A2612B">
        <w:rPr>
          <w:rFonts w:ascii="Times New Roman" w:hAnsi="Times New Roman" w:cs="Times New Roman"/>
          <w:sz w:val="24"/>
          <w:szCs w:val="24"/>
          <w:lang w:val="el-GR"/>
        </w:rPr>
        <w:t xml:space="preserve"> στη </w:t>
      </w:r>
      <w:r w:rsidR="00C90241">
        <w:rPr>
          <w:rFonts w:ascii="Times New Roman" w:hAnsi="Times New Roman" w:cs="Times New Roman"/>
          <w:sz w:val="24"/>
          <w:szCs w:val="24"/>
          <w:lang w:val="el-GR"/>
        </w:rPr>
        <w:t>φρουκτόζη</w:t>
      </w:r>
      <w:r w:rsidRPr="00D82D7A">
        <w:rPr>
          <w:rFonts w:ascii="Times New Roman" w:hAnsi="Times New Roman" w:cs="Times New Roman"/>
          <w:sz w:val="24"/>
          <w:szCs w:val="24"/>
          <w:lang w:val="el-GR"/>
        </w:rPr>
        <w:t xml:space="preserve"> δεν θα πρέπει να λαμβάνουν αυτό το φάρμακο. </w:t>
      </w:r>
    </w:p>
    <w:p w:rsidR="00967F2B" w:rsidRDefault="00967F2B" w:rsidP="002F2CFF">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2"/>
        </w:numPr>
        <w:spacing w:after="0" w:line="240" w:lineRule="auto"/>
        <w:ind w:hanging="735"/>
        <w:jc w:val="both"/>
        <w:rPr>
          <w:rFonts w:ascii="Times New Roman" w:hAnsi="Times New Roman" w:cs="Times New Roman"/>
          <w:b/>
          <w:color w:val="00000A"/>
          <w:sz w:val="24"/>
          <w:szCs w:val="24"/>
          <w:lang w:val="el-GR"/>
        </w:rPr>
      </w:pPr>
      <w:r w:rsidRPr="0093716A">
        <w:rPr>
          <w:rFonts w:ascii="Times New Roman" w:hAnsi="Times New Roman" w:cs="Times New Roman"/>
          <w:b/>
          <w:color w:val="00000A"/>
          <w:sz w:val="24"/>
          <w:szCs w:val="24"/>
          <w:lang w:val="el-GR"/>
        </w:rPr>
        <w:t>Αλληλεπιδράσεις με άλλα φαρμακευτικά προϊόντα και άλλες μορφές αλληλεπίδρασης</w:t>
      </w:r>
    </w:p>
    <w:p w:rsidR="007256B2" w:rsidRDefault="007256B2" w:rsidP="002F2CFF">
      <w:pPr>
        <w:pStyle w:val="Web"/>
        <w:spacing w:after="0" w:line="240" w:lineRule="auto"/>
        <w:jc w:val="both"/>
        <w:rPr>
          <w:rFonts w:ascii="Times New Roman" w:hAnsi="Times New Roman" w:cs="Times New Roman"/>
          <w:sz w:val="24"/>
          <w:szCs w:val="24"/>
          <w:lang w:val="el-GR"/>
        </w:rPr>
      </w:pPr>
    </w:p>
    <w:p w:rsidR="001E0661" w:rsidRPr="00C21732" w:rsidRDefault="00B412E6"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B412E6">
        <w:rPr>
          <w:rFonts w:ascii="Times New Roman" w:hAnsi="Times New Roman" w:cs="Times New Roman"/>
          <w:sz w:val="24"/>
          <w:szCs w:val="24"/>
          <w:lang w:val="el-GR" w:eastAsia="el-GR"/>
        </w:rPr>
        <w:t>Να μη συγχορηγείται με διμερκαπρόλη.</w:t>
      </w:r>
      <w:r w:rsidRPr="00B412E6">
        <w:rPr>
          <w:rFonts w:ascii="Times New Roman" w:hAnsi="Times New Roman" w:cs="Times New Roman"/>
          <w:sz w:val="24"/>
          <w:szCs w:val="24"/>
          <w:lang w:val="el-GR"/>
        </w:rPr>
        <w:t xml:space="preserve"> </w:t>
      </w:r>
      <w:r w:rsidR="00A12162" w:rsidRPr="00B412E6">
        <w:rPr>
          <w:rFonts w:ascii="Times New Roman" w:hAnsi="Times New Roman" w:cs="Times New Roman"/>
          <w:sz w:val="24"/>
          <w:szCs w:val="24"/>
        </w:rPr>
        <w:t>T</w:t>
      </w:r>
      <w:r w:rsidR="00A12162" w:rsidRPr="00B412E6">
        <w:rPr>
          <w:rFonts w:ascii="Times New Roman" w:hAnsi="Times New Roman" w:cs="Times New Roman"/>
          <w:sz w:val="24"/>
          <w:szCs w:val="24"/>
          <w:lang w:val="el-GR"/>
        </w:rPr>
        <w:t>α</w:t>
      </w:r>
      <w:r w:rsidR="00C21732" w:rsidRPr="00B412E6">
        <w:rPr>
          <w:rFonts w:ascii="Times New Roman" w:hAnsi="Times New Roman" w:cs="Times New Roman"/>
          <w:sz w:val="24"/>
          <w:szCs w:val="24"/>
          <w:lang w:val="el-GR" w:eastAsia="el-GR"/>
        </w:rPr>
        <w:t xml:space="preserve"> άλατα του μαγνησίου και </w:t>
      </w:r>
      <w:r w:rsidR="00AC0EB6">
        <w:rPr>
          <w:rFonts w:ascii="Times New Roman" w:hAnsi="Times New Roman" w:cs="Times New Roman"/>
          <w:sz w:val="24"/>
          <w:szCs w:val="24"/>
          <w:lang w:val="el-GR" w:eastAsia="el-GR"/>
        </w:rPr>
        <w:t xml:space="preserve">του </w:t>
      </w:r>
      <w:r w:rsidR="00C21732" w:rsidRPr="00B412E6">
        <w:rPr>
          <w:rFonts w:ascii="Times New Roman" w:hAnsi="Times New Roman" w:cs="Times New Roman"/>
          <w:sz w:val="24"/>
          <w:szCs w:val="24"/>
          <w:lang w:val="el-GR" w:eastAsia="el-GR"/>
        </w:rPr>
        <w:t xml:space="preserve">ασβεστίου, </w:t>
      </w:r>
      <w:r w:rsidR="00A12162" w:rsidRPr="00B412E6">
        <w:rPr>
          <w:rFonts w:ascii="Times New Roman" w:hAnsi="Times New Roman" w:cs="Times New Roman"/>
          <w:sz w:val="24"/>
          <w:szCs w:val="24"/>
          <w:lang w:val="el-GR"/>
        </w:rPr>
        <w:t>αντιόξινα, παγκρεατ</w:t>
      </w:r>
      <w:r w:rsidR="00C21732" w:rsidRPr="00B412E6">
        <w:rPr>
          <w:rFonts w:ascii="Times New Roman" w:hAnsi="Times New Roman" w:cs="Times New Roman"/>
          <w:sz w:val="24"/>
          <w:szCs w:val="24"/>
          <w:lang w:val="el-GR"/>
        </w:rPr>
        <w:t xml:space="preserve">ικά εκχυλίσματα, </w:t>
      </w:r>
      <w:r w:rsidR="00A838C1">
        <w:rPr>
          <w:rFonts w:ascii="Times New Roman" w:hAnsi="Times New Roman" w:cs="Times New Roman"/>
          <w:sz w:val="24"/>
          <w:szCs w:val="24"/>
          <w:lang w:val="el-GR"/>
        </w:rPr>
        <w:t xml:space="preserve">η </w:t>
      </w:r>
      <w:r w:rsidR="00C21732" w:rsidRPr="00B412E6">
        <w:rPr>
          <w:rFonts w:ascii="Times New Roman" w:hAnsi="Times New Roman" w:cs="Times New Roman"/>
          <w:sz w:val="24"/>
          <w:szCs w:val="24"/>
          <w:lang w:val="el-GR"/>
        </w:rPr>
        <w:t xml:space="preserve">χολεστυραμίνη, </w:t>
      </w:r>
      <w:r w:rsidR="00A838C1">
        <w:rPr>
          <w:rFonts w:ascii="Times New Roman" w:hAnsi="Times New Roman" w:cs="Times New Roman"/>
          <w:sz w:val="24"/>
          <w:szCs w:val="24"/>
          <w:lang w:val="el-GR"/>
        </w:rPr>
        <w:t xml:space="preserve">το </w:t>
      </w:r>
      <w:r w:rsidR="00A12162" w:rsidRPr="00B412E6">
        <w:rPr>
          <w:rFonts w:ascii="Times New Roman" w:hAnsi="Times New Roman" w:cs="Times New Roman"/>
          <w:sz w:val="24"/>
          <w:szCs w:val="24"/>
          <w:lang w:val="el-GR"/>
        </w:rPr>
        <w:t>γάλα ή</w:t>
      </w:r>
      <w:r w:rsidR="00A838C1">
        <w:rPr>
          <w:rFonts w:ascii="Times New Roman" w:hAnsi="Times New Roman" w:cs="Times New Roman"/>
          <w:sz w:val="24"/>
          <w:szCs w:val="24"/>
          <w:lang w:val="el-GR"/>
        </w:rPr>
        <w:t xml:space="preserve"> τα</w:t>
      </w:r>
      <w:r w:rsidR="00A12162" w:rsidRPr="00B412E6">
        <w:rPr>
          <w:rFonts w:ascii="Times New Roman" w:hAnsi="Times New Roman" w:cs="Times New Roman"/>
          <w:sz w:val="24"/>
          <w:szCs w:val="24"/>
          <w:lang w:val="el-GR"/>
        </w:rPr>
        <w:t xml:space="preserve"> αυγά μειώνουν την απορρόφησ</w:t>
      </w:r>
      <w:r w:rsidR="00AC0EB6">
        <w:rPr>
          <w:rFonts w:ascii="Times New Roman" w:hAnsi="Times New Roman" w:cs="Times New Roman"/>
          <w:sz w:val="24"/>
          <w:szCs w:val="24"/>
          <w:lang w:val="el-GR"/>
        </w:rPr>
        <w:t>η</w:t>
      </w:r>
      <w:r w:rsidR="00A12162" w:rsidRPr="00B412E6">
        <w:rPr>
          <w:rFonts w:ascii="Times New Roman" w:hAnsi="Times New Roman" w:cs="Times New Roman"/>
          <w:sz w:val="24"/>
          <w:szCs w:val="24"/>
          <w:lang w:val="el-GR"/>
        </w:rPr>
        <w:t xml:space="preserve"> του</w:t>
      </w:r>
      <w:r w:rsidR="00A12162" w:rsidRPr="00C21732">
        <w:rPr>
          <w:rFonts w:ascii="Times New Roman" w:hAnsi="Times New Roman" w:cs="Times New Roman"/>
          <w:sz w:val="24"/>
          <w:szCs w:val="24"/>
          <w:lang w:val="el-GR"/>
        </w:rPr>
        <w:t xml:space="preserve"> σιδήρου. </w:t>
      </w:r>
    </w:p>
    <w:p w:rsidR="001E0661" w:rsidRPr="00C21732" w:rsidRDefault="001E0661" w:rsidP="002F2CFF">
      <w:pPr>
        <w:pStyle w:val="Web"/>
        <w:spacing w:after="0" w:line="240" w:lineRule="auto"/>
        <w:jc w:val="both"/>
        <w:rPr>
          <w:rFonts w:ascii="Times New Roman" w:hAnsi="Times New Roman" w:cs="Times New Roman"/>
          <w:sz w:val="24"/>
          <w:szCs w:val="24"/>
          <w:lang w:val="el-GR"/>
        </w:rPr>
      </w:pPr>
      <w:r w:rsidRPr="00C21732">
        <w:rPr>
          <w:rFonts w:ascii="Times New Roman" w:hAnsi="Times New Roman" w:cs="Times New Roman"/>
          <w:sz w:val="24"/>
          <w:szCs w:val="24"/>
          <w:lang w:val="el-GR"/>
        </w:rPr>
        <w:t xml:space="preserve">Σε σύγχρονη χορήγηση σιδήρου με βιταμίνη </w:t>
      </w:r>
      <w:r w:rsidRPr="00C21732">
        <w:rPr>
          <w:rFonts w:ascii="Times New Roman" w:hAnsi="Times New Roman" w:cs="Times New Roman"/>
          <w:sz w:val="24"/>
          <w:szCs w:val="24"/>
        </w:rPr>
        <w:t>C</w:t>
      </w:r>
      <w:r w:rsidRPr="00C21732">
        <w:rPr>
          <w:rFonts w:ascii="Times New Roman" w:hAnsi="Times New Roman" w:cs="Times New Roman"/>
          <w:sz w:val="24"/>
          <w:szCs w:val="24"/>
          <w:lang w:val="el-GR"/>
        </w:rPr>
        <w:t xml:space="preserve"> από το στόμα αυξάνεται η απορρόφησή του. </w:t>
      </w:r>
    </w:p>
    <w:p w:rsidR="001E0661" w:rsidRDefault="00C90241"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Σε συγχορήγηση μ</w:t>
      </w:r>
      <w:r w:rsidRPr="001E0661">
        <w:rPr>
          <w:rFonts w:ascii="Times New Roman" w:hAnsi="Times New Roman" w:cs="Times New Roman"/>
          <w:sz w:val="24"/>
          <w:szCs w:val="24"/>
          <w:lang w:val="el-GR"/>
        </w:rPr>
        <w:t>ε</w:t>
      </w:r>
      <w:r w:rsidR="001E0661" w:rsidRPr="001E0661">
        <w:rPr>
          <w:rFonts w:ascii="Times New Roman" w:hAnsi="Times New Roman" w:cs="Times New Roman"/>
          <w:sz w:val="24"/>
          <w:szCs w:val="24"/>
          <w:lang w:val="el-GR"/>
        </w:rPr>
        <w:t xml:space="preserve"> αλλοπουρινόλη αυξάνεται η εναπόθεσ</w:t>
      </w:r>
      <w:r w:rsidR="002E249D">
        <w:rPr>
          <w:rFonts w:ascii="Times New Roman" w:hAnsi="Times New Roman" w:cs="Times New Roman"/>
          <w:sz w:val="24"/>
          <w:szCs w:val="24"/>
          <w:lang w:val="el-GR"/>
        </w:rPr>
        <w:t>η</w:t>
      </w:r>
      <w:r w:rsidR="001E0661" w:rsidRPr="001E0661">
        <w:rPr>
          <w:rFonts w:ascii="Times New Roman" w:hAnsi="Times New Roman" w:cs="Times New Roman"/>
          <w:sz w:val="24"/>
          <w:szCs w:val="24"/>
          <w:lang w:val="el-GR"/>
        </w:rPr>
        <w:t xml:space="preserve"> του σιδήρου στο ήπαρ σε κιρρωτικούς. </w:t>
      </w:r>
    </w:p>
    <w:p w:rsidR="003078E5" w:rsidRPr="003078E5" w:rsidRDefault="003078E5" w:rsidP="002F2CFF">
      <w:pPr>
        <w:pStyle w:val="Web"/>
        <w:spacing w:after="0" w:line="240" w:lineRule="auto"/>
        <w:jc w:val="both"/>
        <w:rPr>
          <w:rFonts w:ascii="Times New Roman" w:hAnsi="Times New Roman" w:cs="Times New Roman"/>
          <w:sz w:val="24"/>
          <w:szCs w:val="24"/>
          <w:lang w:val="el-GR"/>
        </w:rPr>
      </w:pPr>
    </w:p>
    <w:p w:rsidR="003078E5" w:rsidRPr="003078E5" w:rsidRDefault="003078E5"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3078E5">
        <w:rPr>
          <w:rFonts w:ascii="Times New Roman" w:hAnsi="Times New Roman" w:cs="Times New Roman"/>
          <w:sz w:val="24"/>
          <w:szCs w:val="24"/>
          <w:lang w:val="el-GR" w:eastAsia="el-GR"/>
        </w:rPr>
        <w:t>Ο από του στόματος σίδηρος μειώνει την απορρόφηση των κινολονών,</w:t>
      </w:r>
      <w:r>
        <w:rPr>
          <w:rFonts w:ascii="Times New Roman" w:hAnsi="Times New Roman" w:cs="Times New Roman"/>
          <w:sz w:val="24"/>
          <w:szCs w:val="24"/>
          <w:lang w:val="el-GR" w:eastAsia="el-GR"/>
        </w:rPr>
        <w:t xml:space="preserve"> </w:t>
      </w:r>
      <w:r w:rsidRPr="003078E5">
        <w:rPr>
          <w:rFonts w:ascii="Times New Roman" w:hAnsi="Times New Roman" w:cs="Times New Roman"/>
          <w:sz w:val="24"/>
          <w:szCs w:val="24"/>
          <w:lang w:val="el-GR" w:eastAsia="el-GR"/>
        </w:rPr>
        <w:t xml:space="preserve">διφωσφονικών, κυτταροτοξικών, της εντακαπόνης, </w:t>
      </w:r>
      <w:r w:rsidR="00F12F98">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 xml:space="preserve">πενικιλλαμίνης, </w:t>
      </w:r>
      <w:r w:rsidR="00F12F98">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ρισεδρονάτης,</w:t>
      </w:r>
      <w:r>
        <w:rPr>
          <w:rFonts w:ascii="Times New Roman" w:hAnsi="Times New Roman" w:cs="Times New Roman"/>
          <w:sz w:val="24"/>
          <w:szCs w:val="24"/>
          <w:lang w:val="el-GR" w:eastAsia="el-GR"/>
        </w:rPr>
        <w:t xml:space="preserve"> </w:t>
      </w:r>
      <w:r w:rsidR="00F12F98">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λεβοθυροξίνης (να χορηγείται με διαφορά τουλάχιστον 2 ωρών) και πιθανώς της λεβοντόπα.</w:t>
      </w:r>
    </w:p>
    <w:p w:rsidR="003078E5" w:rsidRPr="00232E3D" w:rsidRDefault="003078E5" w:rsidP="002F2CFF">
      <w:pPr>
        <w:pStyle w:val="Web"/>
        <w:spacing w:after="0" w:line="240" w:lineRule="auto"/>
        <w:jc w:val="both"/>
        <w:rPr>
          <w:rFonts w:ascii="Times New Roman" w:hAnsi="Times New Roman" w:cs="Times New Roman"/>
          <w:sz w:val="24"/>
          <w:szCs w:val="24"/>
          <w:lang w:val="el-GR"/>
        </w:rPr>
      </w:pPr>
    </w:p>
    <w:p w:rsidR="003078E5" w:rsidRPr="00232E3D" w:rsidRDefault="003078E5"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232E3D">
        <w:rPr>
          <w:rFonts w:ascii="Times New Roman" w:hAnsi="Times New Roman" w:cs="Times New Roman"/>
          <w:sz w:val="24"/>
          <w:szCs w:val="24"/>
          <w:lang w:val="el-GR" w:eastAsia="el-GR"/>
        </w:rPr>
        <w:t>Ο από του στόματος σίδηρος ανταγωνίζεται την υποτασική δράση της μεθυλντόπα, ενώ συγχορήγησή του με ΜΣΑΦ μπορεί να εντείνει τον ερεθισμό του γαστρεντερικού βλεννογόνου.</w:t>
      </w:r>
    </w:p>
    <w:p w:rsidR="003078E5" w:rsidRPr="00232E3D" w:rsidRDefault="003078E5" w:rsidP="002F2CFF">
      <w:pPr>
        <w:pStyle w:val="Web"/>
        <w:spacing w:after="0" w:line="240" w:lineRule="auto"/>
        <w:jc w:val="both"/>
        <w:rPr>
          <w:rFonts w:ascii="Times New Roman" w:hAnsi="Times New Roman" w:cs="Times New Roman"/>
          <w:sz w:val="24"/>
          <w:szCs w:val="24"/>
          <w:lang w:val="el-GR"/>
        </w:rPr>
      </w:pPr>
    </w:p>
    <w:p w:rsidR="00FD25DD" w:rsidRDefault="00A12162" w:rsidP="002F2CFF">
      <w:pPr>
        <w:pStyle w:val="Web"/>
        <w:spacing w:after="0" w:line="240" w:lineRule="auto"/>
        <w:jc w:val="both"/>
        <w:rPr>
          <w:rFonts w:ascii="Times New Roman" w:hAnsi="Times New Roman" w:cs="Times New Roman"/>
          <w:sz w:val="24"/>
          <w:szCs w:val="24"/>
          <w:lang w:val="el-GR"/>
        </w:rPr>
      </w:pPr>
      <w:r w:rsidRPr="001E0661">
        <w:rPr>
          <w:rFonts w:ascii="Times New Roman" w:hAnsi="Times New Roman" w:cs="Times New Roman"/>
          <w:sz w:val="24"/>
          <w:szCs w:val="24"/>
        </w:rPr>
        <w:t>O</w:t>
      </w:r>
      <w:r w:rsidRPr="001E0661">
        <w:rPr>
          <w:rFonts w:ascii="Times New Roman" w:hAnsi="Times New Roman" w:cs="Times New Roman"/>
          <w:sz w:val="24"/>
          <w:szCs w:val="24"/>
          <w:lang w:val="el-GR"/>
        </w:rPr>
        <w:t xml:space="preserve"> σίδηρος εμποδίζει την απορρόφηση των τετρακυκλινών. </w:t>
      </w:r>
      <w:r w:rsidR="00C11EE8" w:rsidRPr="001E0661">
        <w:rPr>
          <w:rFonts w:ascii="Times New Roman" w:hAnsi="Times New Roman" w:cs="Times New Roman"/>
          <w:sz w:val="24"/>
          <w:szCs w:val="24"/>
          <w:lang w:val="el-GR"/>
        </w:rPr>
        <w:t xml:space="preserve">Ο σίδηρος μπορεί να δημιουργήσει σύμπλοκα με τις τετρακυκλίνες που χορηγούνται από το στόμα με επακόλουθο τη μείωση της απορρόφησης και της θεραπευτικής ικανότητας του αντιβιοτικού. </w:t>
      </w:r>
      <w:proofErr w:type="gramStart"/>
      <w:r w:rsidRPr="001E0661">
        <w:rPr>
          <w:rFonts w:ascii="Times New Roman" w:hAnsi="Times New Roman" w:cs="Times New Roman"/>
          <w:sz w:val="24"/>
          <w:szCs w:val="24"/>
        </w:rPr>
        <w:t>O</w:t>
      </w:r>
      <w:r w:rsidRPr="001E0661">
        <w:rPr>
          <w:rFonts w:ascii="Times New Roman" w:hAnsi="Times New Roman" w:cs="Times New Roman"/>
          <w:sz w:val="24"/>
          <w:szCs w:val="24"/>
          <w:lang w:val="el-GR"/>
        </w:rPr>
        <w:t>ι δύο ουσίες να λαμβάνονται με διαφορά 2 ωρών η μία από την άλλη.</w:t>
      </w:r>
      <w:proofErr w:type="gramEnd"/>
    </w:p>
    <w:p w:rsidR="00232E3D" w:rsidRPr="001E0661" w:rsidRDefault="00232E3D" w:rsidP="002F2CFF">
      <w:pPr>
        <w:pStyle w:val="Web"/>
        <w:spacing w:after="0" w:line="240" w:lineRule="auto"/>
        <w:jc w:val="both"/>
        <w:rPr>
          <w:rFonts w:ascii="Times New Roman" w:hAnsi="Times New Roman" w:cs="Times New Roman"/>
          <w:sz w:val="24"/>
          <w:szCs w:val="24"/>
          <w:lang w:val="el-GR"/>
        </w:rPr>
      </w:pPr>
    </w:p>
    <w:p w:rsidR="00BC4C6F" w:rsidRPr="001E0661" w:rsidRDefault="00BC4C6F" w:rsidP="00A74F7D">
      <w:pPr>
        <w:pStyle w:val="Web"/>
        <w:spacing w:after="0" w:line="240" w:lineRule="auto"/>
        <w:jc w:val="both"/>
        <w:rPr>
          <w:rFonts w:ascii="Times New Roman" w:hAnsi="Times New Roman" w:cs="Times New Roman"/>
          <w:sz w:val="24"/>
          <w:szCs w:val="24"/>
          <w:lang w:val="el-GR"/>
        </w:rPr>
      </w:pPr>
      <w:r w:rsidRPr="001E0661">
        <w:rPr>
          <w:rFonts w:ascii="Times New Roman" w:hAnsi="Times New Roman" w:cs="Times New Roman"/>
          <w:sz w:val="24"/>
          <w:szCs w:val="24"/>
          <w:lang w:val="el-GR"/>
        </w:rPr>
        <w:t xml:space="preserve">Η χλωραμφενικόλη τέλος, ανεξάρτητα από την οδό χορήγησής της παρεμβαίνει στην ερυθροποίηση καθυστερώντας την κάθαρση του σιδήρου από το πλάσμα και την ενσωμάτωσή του στα ερυθρά αιμοσφαίρια. </w:t>
      </w:r>
    </w:p>
    <w:p w:rsidR="00FD25DD" w:rsidRPr="00232E3D" w:rsidRDefault="00FD25DD" w:rsidP="00A74F7D">
      <w:pPr>
        <w:pStyle w:val="Web"/>
        <w:spacing w:after="0" w:line="240" w:lineRule="auto"/>
        <w:jc w:val="both"/>
        <w:rPr>
          <w:rFonts w:ascii="Times New Roman" w:hAnsi="Times New Roman" w:cs="Times New Roman"/>
          <w:sz w:val="24"/>
          <w:szCs w:val="24"/>
          <w:lang w:val="el-GR"/>
        </w:rPr>
      </w:pPr>
    </w:p>
    <w:p w:rsidR="00C90241" w:rsidRPr="00C90241" w:rsidRDefault="00C90241" w:rsidP="00A74F7D">
      <w:pPr>
        <w:pStyle w:val="Web"/>
        <w:jc w:val="both"/>
        <w:rPr>
          <w:rFonts w:ascii="Times New Roman" w:hAnsi="Times New Roman" w:cs="Times New Roman"/>
          <w:sz w:val="24"/>
          <w:szCs w:val="24"/>
          <w:lang w:val="el-GR" w:eastAsia="el-GR"/>
        </w:rPr>
      </w:pPr>
      <w:r w:rsidRPr="00C90241">
        <w:rPr>
          <w:rFonts w:ascii="Times New Roman" w:hAnsi="Times New Roman" w:cs="Times New Roman"/>
          <w:sz w:val="24"/>
          <w:szCs w:val="24"/>
          <w:lang w:val="el-GR" w:eastAsia="el-GR"/>
        </w:rPr>
        <w:t>Η απορρόφηση του σιδήρου μπορεί να ανασταλεί</w:t>
      </w:r>
      <w:r w:rsidR="00AC0EB6">
        <w:rPr>
          <w:rFonts w:ascii="Times New Roman" w:hAnsi="Times New Roman" w:cs="Times New Roman"/>
          <w:sz w:val="24"/>
          <w:szCs w:val="24"/>
          <w:lang w:val="el-GR" w:eastAsia="el-GR"/>
        </w:rPr>
        <w:t>,</w:t>
      </w:r>
      <w:r w:rsidRPr="00C90241">
        <w:rPr>
          <w:rFonts w:ascii="Times New Roman" w:hAnsi="Times New Roman" w:cs="Times New Roman"/>
          <w:sz w:val="24"/>
          <w:szCs w:val="24"/>
          <w:lang w:val="el-GR" w:eastAsia="el-GR"/>
        </w:rPr>
        <w:t xml:space="preserve"> </w:t>
      </w:r>
      <w:r w:rsidR="00AC0EB6">
        <w:rPr>
          <w:rFonts w:ascii="Times New Roman" w:hAnsi="Times New Roman" w:cs="Times New Roman"/>
          <w:sz w:val="24"/>
          <w:szCs w:val="24"/>
          <w:lang w:val="el-GR" w:eastAsia="el-GR"/>
        </w:rPr>
        <w:t>επίσης,</w:t>
      </w:r>
      <w:r w:rsidRPr="00C90241">
        <w:rPr>
          <w:rFonts w:ascii="Times New Roman" w:hAnsi="Times New Roman" w:cs="Times New Roman"/>
          <w:sz w:val="24"/>
          <w:szCs w:val="24"/>
          <w:lang w:val="el-GR" w:eastAsia="el-GR"/>
        </w:rPr>
        <w:t xml:space="preserve"> από την τροφή, το γάλα, τα αυγά</w:t>
      </w:r>
      <w:r w:rsidR="00AC0EB6">
        <w:rPr>
          <w:rFonts w:ascii="Times New Roman" w:hAnsi="Times New Roman" w:cs="Times New Roman"/>
          <w:sz w:val="24"/>
          <w:szCs w:val="24"/>
          <w:lang w:val="el-GR" w:eastAsia="el-GR"/>
        </w:rPr>
        <w:t xml:space="preserve">, </w:t>
      </w:r>
      <w:r w:rsidRPr="00C90241">
        <w:rPr>
          <w:rFonts w:ascii="Times New Roman" w:hAnsi="Times New Roman" w:cs="Times New Roman"/>
          <w:sz w:val="24"/>
          <w:szCs w:val="24"/>
          <w:lang w:val="el-GR" w:eastAsia="el-GR"/>
        </w:rPr>
        <w:t xml:space="preserve">τον καφέ ή το </w:t>
      </w:r>
      <w:r w:rsidR="00AC0EB6" w:rsidRPr="00C90241">
        <w:rPr>
          <w:rFonts w:ascii="Times New Roman" w:hAnsi="Times New Roman" w:cs="Times New Roman"/>
          <w:sz w:val="24"/>
          <w:szCs w:val="24"/>
          <w:lang w:val="el-GR" w:eastAsia="el-GR"/>
        </w:rPr>
        <w:t>τσάι</w:t>
      </w:r>
      <w:r w:rsidRPr="00C90241">
        <w:rPr>
          <w:rFonts w:ascii="Times New Roman" w:hAnsi="Times New Roman" w:cs="Times New Roman"/>
          <w:sz w:val="24"/>
          <w:szCs w:val="24"/>
          <w:lang w:val="el-GR" w:eastAsia="el-GR"/>
        </w:rPr>
        <w:t xml:space="preserve"> που περιέχει ταννικό οξύ.</w:t>
      </w:r>
    </w:p>
    <w:p w:rsidR="00232E3D" w:rsidRPr="00232E3D" w:rsidRDefault="00232E3D" w:rsidP="00A74F7D">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2"/>
        </w:numPr>
        <w:spacing w:after="0" w:line="240" w:lineRule="auto"/>
        <w:ind w:left="0" w:firstLine="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Γονιμότητα, κύηση και γαλουχία</w:t>
      </w:r>
    </w:p>
    <w:p w:rsidR="007256B2" w:rsidRPr="00E24999" w:rsidRDefault="007256B2" w:rsidP="00A74F7D">
      <w:pPr>
        <w:spacing w:after="0" w:line="240" w:lineRule="auto"/>
        <w:jc w:val="both"/>
        <w:rPr>
          <w:rFonts w:ascii="Times New Roman" w:hAnsi="Times New Roman" w:cs="Times New Roman"/>
          <w:color w:val="000000"/>
          <w:sz w:val="24"/>
          <w:szCs w:val="24"/>
          <w:lang w:val="el-GR"/>
        </w:rPr>
      </w:pPr>
    </w:p>
    <w:p w:rsidR="00232E3D" w:rsidRPr="00E24999" w:rsidRDefault="009C6BBA" w:rsidP="00A74F7D">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E24999">
        <w:rPr>
          <w:rFonts w:ascii="Times New Roman" w:hAnsi="Times New Roman" w:cs="Times New Roman"/>
          <w:color w:val="000000"/>
          <w:sz w:val="24"/>
          <w:szCs w:val="24"/>
          <w:lang w:val="el-GR"/>
        </w:rPr>
        <w:t xml:space="preserve">Το προϊόν μπορεί να χρησιμοποιηθεί κατά την κύηση και </w:t>
      </w:r>
      <w:r w:rsidR="00FF74D6">
        <w:rPr>
          <w:rFonts w:ascii="Times New Roman" w:hAnsi="Times New Roman" w:cs="Times New Roman"/>
          <w:color w:val="000000"/>
          <w:sz w:val="24"/>
          <w:szCs w:val="24"/>
          <w:lang w:val="el-GR"/>
        </w:rPr>
        <w:t xml:space="preserve">τη </w:t>
      </w:r>
      <w:r w:rsidRPr="00E24999">
        <w:rPr>
          <w:rFonts w:ascii="Times New Roman" w:hAnsi="Times New Roman" w:cs="Times New Roman"/>
          <w:color w:val="000000"/>
          <w:sz w:val="24"/>
          <w:szCs w:val="24"/>
          <w:lang w:val="el-GR"/>
        </w:rPr>
        <w:t xml:space="preserve">γαλουχία. </w:t>
      </w:r>
      <w:r w:rsidR="00232E3D" w:rsidRPr="00E24999">
        <w:rPr>
          <w:rFonts w:ascii="Times New Roman" w:hAnsi="Times New Roman" w:cs="Times New Roman"/>
          <w:sz w:val="24"/>
          <w:szCs w:val="24"/>
          <w:lang w:val="el-GR" w:eastAsia="el-GR"/>
        </w:rPr>
        <w:t>Η χορήγηση του</w:t>
      </w:r>
      <w:r w:rsidR="00E24999" w:rsidRPr="00E24999">
        <w:rPr>
          <w:rFonts w:ascii="Times New Roman" w:hAnsi="Times New Roman" w:cs="Times New Roman"/>
          <w:sz w:val="24"/>
          <w:szCs w:val="24"/>
          <w:lang w:val="el-GR" w:eastAsia="el-GR"/>
        </w:rPr>
        <w:t xml:space="preserve"> </w:t>
      </w:r>
      <w:r w:rsidR="00232E3D" w:rsidRPr="00E24999">
        <w:rPr>
          <w:rFonts w:ascii="Times New Roman" w:hAnsi="Times New Roman" w:cs="Times New Roman"/>
          <w:sz w:val="24"/>
          <w:szCs w:val="24"/>
          <w:lang w:val="el-GR" w:eastAsia="el-GR"/>
        </w:rPr>
        <w:t>ενδείκνυται ως προφυλακτική αγωγή κατά τη διάρκεια της κύησης.</w:t>
      </w:r>
    </w:p>
    <w:p w:rsidR="007256B2" w:rsidRPr="00E24999" w:rsidRDefault="007256B2" w:rsidP="00A74F7D">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9"/>
        </w:numPr>
        <w:spacing w:after="0" w:line="240" w:lineRule="auto"/>
        <w:ind w:left="0" w:firstLine="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Επιδράσεις στην ικανότητα οδήγησης και χειρισμού μηχανών</w:t>
      </w:r>
    </w:p>
    <w:p w:rsidR="007256B2" w:rsidRPr="0093716A" w:rsidRDefault="007256B2" w:rsidP="00A74F7D">
      <w:pPr>
        <w:pStyle w:val="Web"/>
        <w:spacing w:after="0" w:line="240" w:lineRule="auto"/>
        <w:jc w:val="both"/>
        <w:rPr>
          <w:rFonts w:ascii="Times New Roman" w:hAnsi="Times New Roman" w:cs="Times New Roman"/>
          <w:sz w:val="24"/>
          <w:szCs w:val="24"/>
          <w:lang w:val="el-GR"/>
        </w:rPr>
      </w:pPr>
    </w:p>
    <w:p w:rsidR="007256B2" w:rsidRPr="0093716A" w:rsidRDefault="009C6BBA" w:rsidP="00A74F7D">
      <w:pPr>
        <w:autoSpaceDE w:val="0"/>
        <w:autoSpaceDN w:val="0"/>
        <w:adjustRightInd w:val="0"/>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Το προϊόν</w:t>
      </w:r>
      <w:r w:rsidRPr="009C6BB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δεν επιδρά </w:t>
      </w:r>
      <w:r w:rsidR="007256B2" w:rsidRPr="0093716A">
        <w:rPr>
          <w:rFonts w:ascii="Times New Roman" w:hAnsi="Times New Roman" w:cs="Times New Roman"/>
          <w:sz w:val="24"/>
          <w:szCs w:val="24"/>
          <w:lang w:val="el-GR"/>
        </w:rPr>
        <w:t>στην ικανότητα οδήγησης και χειρισμού μηχανών.</w:t>
      </w:r>
    </w:p>
    <w:p w:rsidR="007256B2" w:rsidRPr="0093716A" w:rsidRDefault="007256B2" w:rsidP="00A74F7D">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1"/>
          <w:numId w:val="9"/>
        </w:numPr>
        <w:spacing w:after="0" w:line="240" w:lineRule="auto"/>
        <w:ind w:left="0" w:firstLine="0"/>
        <w:jc w:val="both"/>
        <w:rPr>
          <w:rFonts w:ascii="Times New Roman" w:hAnsi="Times New Roman" w:cs="Times New Roman"/>
          <w:b/>
          <w:sz w:val="24"/>
          <w:szCs w:val="24"/>
        </w:rPr>
      </w:pPr>
      <w:r w:rsidRPr="0093716A">
        <w:rPr>
          <w:rFonts w:ascii="Times New Roman" w:hAnsi="Times New Roman" w:cs="Times New Roman"/>
          <w:b/>
          <w:sz w:val="24"/>
          <w:szCs w:val="24"/>
          <w:lang w:val="el-GR"/>
        </w:rPr>
        <w:t>Ανεπιθύμητες ενέργειες</w:t>
      </w:r>
    </w:p>
    <w:p w:rsidR="007256B2" w:rsidRPr="009C6BBA" w:rsidRDefault="007256B2" w:rsidP="00A74F7D">
      <w:pPr>
        <w:pStyle w:val="Web"/>
        <w:spacing w:after="0" w:line="240" w:lineRule="auto"/>
        <w:jc w:val="both"/>
        <w:rPr>
          <w:rFonts w:ascii="Times New Roman" w:hAnsi="Times New Roman" w:cs="Times New Roman"/>
          <w:sz w:val="24"/>
          <w:szCs w:val="24"/>
          <w:lang w:val="el-GR"/>
        </w:rPr>
      </w:pPr>
    </w:p>
    <w:p w:rsidR="003A585D" w:rsidRDefault="009C6BBA" w:rsidP="002F2CFF">
      <w:pPr>
        <w:spacing w:after="0" w:line="240" w:lineRule="auto"/>
        <w:jc w:val="both"/>
        <w:rPr>
          <w:rFonts w:ascii="Times New Roman" w:hAnsi="Times New Roman" w:cs="Times New Roman"/>
          <w:sz w:val="24"/>
          <w:szCs w:val="24"/>
          <w:lang w:val="el-GR"/>
        </w:rPr>
      </w:pPr>
      <w:r w:rsidRPr="009C6BBA">
        <w:rPr>
          <w:rFonts w:ascii="Times New Roman" w:hAnsi="Times New Roman" w:cs="Times New Roman"/>
          <w:sz w:val="24"/>
          <w:szCs w:val="24"/>
          <w:lang w:val="el-GR"/>
        </w:rPr>
        <w:lastRenderedPageBreak/>
        <w:t xml:space="preserve">Σποραδικά, </w:t>
      </w:r>
      <w:r>
        <w:rPr>
          <w:rFonts w:ascii="Times New Roman" w:hAnsi="Times New Roman" w:cs="Times New Roman"/>
          <w:sz w:val="24"/>
          <w:szCs w:val="24"/>
          <w:lang w:val="el-GR"/>
        </w:rPr>
        <w:t xml:space="preserve">σε υψηλές δοσολογίες, μπορούν να εμφανισθούν γαστρεντερικές διαταραχές (διάρροια, ναυτία, </w:t>
      </w:r>
      <w:r w:rsidR="00C90241">
        <w:rPr>
          <w:rFonts w:ascii="Times New Roman" w:hAnsi="Times New Roman" w:cs="Times New Roman"/>
          <w:sz w:val="24"/>
          <w:szCs w:val="24"/>
          <w:lang w:val="el-GR"/>
        </w:rPr>
        <w:t xml:space="preserve">έμετος, </w:t>
      </w:r>
      <w:r>
        <w:rPr>
          <w:rFonts w:ascii="Times New Roman" w:hAnsi="Times New Roman" w:cs="Times New Roman"/>
          <w:sz w:val="24"/>
          <w:szCs w:val="24"/>
          <w:lang w:val="el-GR"/>
        </w:rPr>
        <w:t xml:space="preserve">δυσκοιλιότητα, επιγαστρικό άλγος) που μειώνονται με την μείωση της δόσης ή τη διακοπή της θεραπείας. </w:t>
      </w:r>
    </w:p>
    <w:p w:rsidR="00C90241" w:rsidRDefault="00C90241" w:rsidP="002F2CFF">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Πολύ σπάνια μπορεί να παρατηρηθούν αλλεργικές αντιδράσεις.</w:t>
      </w:r>
    </w:p>
    <w:p w:rsidR="00C90241" w:rsidRDefault="00E24999"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E24999">
        <w:rPr>
          <w:rFonts w:ascii="Times New Roman" w:hAnsi="Times New Roman" w:cs="Times New Roman"/>
          <w:sz w:val="24"/>
          <w:szCs w:val="24"/>
          <w:lang w:val="el-GR" w:eastAsia="el-GR"/>
        </w:rPr>
        <w:t>Σε βρέφη μετά από λήψη υγρών μορφών σιδήρου μπορεί να παρατηρηθεί φαιά χρώση των οδόντων.</w:t>
      </w:r>
    </w:p>
    <w:p w:rsidR="00EF0E69" w:rsidRPr="00C90241" w:rsidRDefault="00EF0E69" w:rsidP="002F2CFF">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p>
    <w:p w:rsidR="003A585D" w:rsidRPr="009C6BBA" w:rsidRDefault="007256B2" w:rsidP="002F2CFF">
      <w:pPr>
        <w:pStyle w:val="Web"/>
        <w:numPr>
          <w:ilvl w:val="1"/>
          <w:numId w:val="9"/>
        </w:numPr>
        <w:spacing w:after="0" w:line="240" w:lineRule="auto"/>
        <w:ind w:left="0" w:firstLine="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Υπερδοσολογία</w:t>
      </w:r>
    </w:p>
    <w:p w:rsidR="007256B2" w:rsidRPr="0093716A" w:rsidRDefault="007256B2" w:rsidP="002F2CFF">
      <w:pPr>
        <w:pStyle w:val="Web"/>
        <w:spacing w:after="0" w:line="240" w:lineRule="auto"/>
        <w:jc w:val="both"/>
        <w:rPr>
          <w:rFonts w:ascii="Times New Roman" w:hAnsi="Times New Roman" w:cs="Times New Roman"/>
          <w:sz w:val="24"/>
          <w:szCs w:val="24"/>
          <w:u w:val="single"/>
          <w:lang w:val="el-GR"/>
        </w:rPr>
      </w:pPr>
    </w:p>
    <w:p w:rsidR="00C90241" w:rsidRPr="00C90241" w:rsidRDefault="00C90241" w:rsidP="002F2CFF">
      <w:pPr>
        <w:pStyle w:val="Default"/>
        <w:jc w:val="both"/>
      </w:pPr>
      <w:r w:rsidRPr="00C90241">
        <w:t xml:space="preserve">Οξεία δηλητηρίαση από σίδηρο είναι σπάνια σε ενήλικες, αλλά πολύ συνηθισμένη σε παιδιά κάτω των 5 χρόνων. Σχετικά μικρά ποσά σιδήρου μπορεί να είναι τοξικά. Κατά συνέπεια, το προϊόν πρέπει να φυλάσσεται πάντα μακριά από τα παιδιά. Σε ένα μικρό παιδί η αντιστοιχία </w:t>
      </w:r>
      <w:r w:rsidR="00AC0EB6">
        <w:t xml:space="preserve">των </w:t>
      </w:r>
      <w:r w:rsidRPr="00C90241">
        <w:t xml:space="preserve">περίπου 75 mg σιδήρου ανά </w:t>
      </w:r>
      <w:r w:rsidR="00AC0EB6">
        <w:rPr>
          <w:lang w:val="en-US"/>
        </w:rPr>
        <w:t>k</w:t>
      </w:r>
      <w:r w:rsidRPr="00C90241">
        <w:t>g σωματικού βάρους πρέπει να θεωρηθεί σαν υπερβολικά επικίνδυνη. Η θανατηφόρα δόση σιδήρου έχει υπολογισθεί μεταξύ 180 και 300 mg/kg</w:t>
      </w:r>
      <w:r w:rsidR="00AC0EB6" w:rsidRPr="00345C18">
        <w:t xml:space="preserve"> </w:t>
      </w:r>
      <w:r w:rsidR="00AC0EB6">
        <w:t>σωματικού βάρους</w:t>
      </w:r>
      <w:r w:rsidRPr="00C90241">
        <w:t>.</w:t>
      </w:r>
    </w:p>
    <w:p w:rsidR="00C90241" w:rsidRPr="00C90241" w:rsidRDefault="00C90241" w:rsidP="002F2CFF">
      <w:pPr>
        <w:pStyle w:val="Default"/>
        <w:jc w:val="both"/>
      </w:pPr>
    </w:p>
    <w:p w:rsidR="0019386A" w:rsidRPr="00C90241" w:rsidRDefault="00C90241" w:rsidP="002F2CFF">
      <w:pPr>
        <w:pStyle w:val="Default"/>
        <w:jc w:val="both"/>
      </w:pPr>
      <w:r w:rsidRPr="00C90241">
        <w:t>Σημεία και συμπτώματα</w:t>
      </w:r>
    </w:p>
    <w:p w:rsidR="00C90241" w:rsidRDefault="00C90241" w:rsidP="002F2CFF">
      <w:pPr>
        <w:spacing w:after="0" w:line="240" w:lineRule="auto"/>
        <w:jc w:val="both"/>
        <w:rPr>
          <w:rFonts w:ascii="Times New Roman" w:hAnsi="Times New Roman" w:cs="Times New Roman"/>
          <w:color w:val="000000"/>
          <w:sz w:val="24"/>
          <w:szCs w:val="24"/>
          <w:lang w:val="el-GR" w:eastAsia="el-GR"/>
        </w:rPr>
      </w:pPr>
    </w:p>
    <w:p w:rsidR="00C90241" w:rsidRPr="00E4276D" w:rsidRDefault="00C90241" w:rsidP="002F2CFF">
      <w:pPr>
        <w:spacing w:after="0" w:line="240" w:lineRule="auto"/>
        <w:jc w:val="both"/>
        <w:rPr>
          <w:rFonts w:ascii="Times New Roman" w:hAnsi="Times New Roman" w:cs="Times New Roman"/>
          <w:color w:val="000000"/>
          <w:sz w:val="24"/>
          <w:szCs w:val="24"/>
          <w:lang w:val="el-GR" w:eastAsia="el-GR"/>
        </w:rPr>
      </w:pPr>
      <w:r w:rsidRPr="00E4276D">
        <w:rPr>
          <w:rFonts w:ascii="Times New Roman" w:hAnsi="Times New Roman" w:cs="Times New Roman"/>
          <w:color w:val="000000"/>
          <w:sz w:val="24"/>
          <w:szCs w:val="24"/>
          <w:lang w:val="el-GR" w:eastAsia="el-GR"/>
        </w:rPr>
        <w:t>Κατά τη διάρκεια των πρώτων 6-8 ωρών από την λήψη υπερβολικής δόσης αλάτων σιδήρου, ο ασθενής μπορεί να παρουσιάσει επιγαστρικό άλγος, ναυτία, έμετο, διάρροια και αιματέμεση</w:t>
      </w:r>
      <w:r w:rsidR="00AC0EB6">
        <w:rPr>
          <w:rFonts w:ascii="Times New Roman" w:hAnsi="Times New Roman" w:cs="Times New Roman"/>
          <w:color w:val="000000"/>
          <w:sz w:val="24"/>
          <w:szCs w:val="24"/>
          <w:lang w:val="el-GR" w:eastAsia="el-GR"/>
        </w:rPr>
        <w:t>,</w:t>
      </w:r>
      <w:r w:rsidRPr="00E4276D">
        <w:rPr>
          <w:rFonts w:ascii="Times New Roman" w:hAnsi="Times New Roman" w:cs="Times New Roman"/>
          <w:color w:val="000000"/>
          <w:sz w:val="24"/>
          <w:szCs w:val="24"/>
          <w:lang w:val="el-GR" w:eastAsia="el-GR"/>
        </w:rPr>
        <w:t xml:space="preserve"> τα οποία συνοδεύονται συχνά από υπνηλία, ωχρότητα, κυάνωση, νεφρική ανεπάρκεια ηπατοκυτταρική νέκρωση, καταπληξία μέχρι και κώμα. Σε οξεία δηλητηρίαση από σίδηρο επιβάλλεται άμεση ιατρική αγωγή για τον αποκλεισμό της απορρόφησης του σιδήρου. Σε περίπτωση υπερδοσολογίας, πρέπει να προκληθεί έμετος. Εάν δεν μπορεί να προκληθεί αυτό, πρέπει να γίνει πλύση στομάχου με διάλυμα διττανθρακικού νατρίου 1-5%. Η θεραπεία πρέπει να αρχίσει όσο το δυνατόν πιο γρήγορα και συνιστάται η χορήγηση ενός εμετικού, μετά τη χορήγηση του οποίου πιθανό να χρειαστεί πλύση στομάχου, καθώς και κατάλληλη υποστηρικτική θεραπεία.</w:t>
      </w:r>
      <w:r w:rsidRPr="00843BB2">
        <w:rPr>
          <w:rFonts w:ascii="Times New Roman" w:hAnsi="Times New Roman" w:cs="Times New Roman"/>
          <w:color w:val="000000"/>
          <w:sz w:val="24"/>
          <w:szCs w:val="24"/>
          <w:lang w:val="el-GR" w:eastAsia="el-GR"/>
        </w:rPr>
        <w:t xml:space="preserve"> </w:t>
      </w:r>
      <w:r>
        <w:rPr>
          <w:rFonts w:ascii="Times New Roman" w:hAnsi="Times New Roman" w:cs="Times New Roman"/>
          <w:color w:val="000000"/>
          <w:sz w:val="24"/>
          <w:szCs w:val="24"/>
          <w:lang w:val="el-GR" w:eastAsia="el-GR"/>
        </w:rPr>
        <w:t xml:space="preserve">Για </w:t>
      </w:r>
      <w:r w:rsidRPr="00843BB2">
        <w:rPr>
          <w:rFonts w:ascii="Times New Roman" w:hAnsi="Times New Roman" w:cs="Times New Roman"/>
          <w:color w:val="000000"/>
          <w:sz w:val="24"/>
          <w:szCs w:val="24"/>
          <w:lang w:val="el-GR"/>
        </w:rPr>
        <w:t>την μείωση της απορρόφησης του σιδήρου χορηγούνται καθαρτικά, για</w:t>
      </w:r>
      <w:r>
        <w:rPr>
          <w:rFonts w:ascii="Times New Roman" w:hAnsi="Times New Roman" w:cs="Times New Roman"/>
          <w:color w:val="000000"/>
          <w:sz w:val="24"/>
          <w:szCs w:val="24"/>
          <w:lang w:val="el-GR" w:eastAsia="el-GR"/>
        </w:rPr>
        <w:t xml:space="preserve"> </w:t>
      </w:r>
      <w:r w:rsidRPr="00843BB2">
        <w:rPr>
          <w:rFonts w:ascii="Times New Roman" w:hAnsi="Times New Roman" w:cs="Times New Roman"/>
          <w:color w:val="000000"/>
          <w:sz w:val="24"/>
          <w:szCs w:val="24"/>
          <w:lang w:val="el-GR"/>
        </w:rPr>
        <w:t>ολοκληρωτική κένωση του εντέρου. Η χορήγηση ενεργού άνθρακα δεν είναι</w:t>
      </w:r>
      <w:r>
        <w:rPr>
          <w:rFonts w:ascii="Times New Roman" w:hAnsi="Times New Roman" w:cs="Times New Roman"/>
          <w:color w:val="000000"/>
          <w:sz w:val="24"/>
          <w:szCs w:val="24"/>
          <w:lang w:val="el-GR"/>
        </w:rPr>
        <w:t xml:space="preserve"> </w:t>
      </w:r>
      <w:r w:rsidRPr="00843BB2">
        <w:rPr>
          <w:rFonts w:ascii="Times New Roman" w:hAnsi="Times New Roman" w:cs="Times New Roman"/>
          <w:color w:val="000000"/>
          <w:sz w:val="24"/>
          <w:szCs w:val="24"/>
          <w:lang w:val="el-GR"/>
        </w:rPr>
        <w:t>αποτελεσματική.</w:t>
      </w:r>
    </w:p>
    <w:p w:rsidR="00C90241" w:rsidRPr="00F70344" w:rsidRDefault="00C90241" w:rsidP="002F2CFF">
      <w:pPr>
        <w:spacing w:after="0" w:line="240" w:lineRule="auto"/>
        <w:jc w:val="both"/>
        <w:rPr>
          <w:rFonts w:ascii="Times New Roman" w:hAnsi="Times New Roman" w:cs="Times New Roman"/>
          <w:color w:val="000000"/>
          <w:sz w:val="24"/>
          <w:szCs w:val="24"/>
          <w:lang w:val="el-GR"/>
        </w:rPr>
      </w:pPr>
      <w:r>
        <w:rPr>
          <w:rFonts w:ascii="Times New Roman" w:hAnsi="Times New Roman" w:cs="Times New Roman"/>
          <w:color w:val="000000"/>
          <w:sz w:val="24"/>
          <w:szCs w:val="24"/>
          <w:lang w:val="el-GR"/>
        </w:rPr>
        <w:t>Σε περίπτωση καταπληξίας, αφυδάτωσης</w:t>
      </w:r>
      <w:r w:rsidR="00AC0EB6">
        <w:rPr>
          <w:rFonts w:ascii="Times New Roman" w:hAnsi="Times New Roman" w:cs="Times New Roman"/>
          <w:color w:val="000000"/>
          <w:sz w:val="24"/>
          <w:szCs w:val="24"/>
          <w:lang w:val="el-GR"/>
        </w:rPr>
        <w:t xml:space="preserve"> και</w:t>
      </w:r>
      <w:r>
        <w:rPr>
          <w:rFonts w:ascii="Times New Roman" w:hAnsi="Times New Roman" w:cs="Times New Roman"/>
          <w:color w:val="000000"/>
          <w:sz w:val="24"/>
          <w:szCs w:val="24"/>
          <w:lang w:val="el-GR"/>
        </w:rPr>
        <w:t xml:space="preserve"> διαταραχών οξεοβασικής ισορροπίας θα πρέπει να γίνει η κατάλληλη θεραπεία.</w:t>
      </w:r>
    </w:p>
    <w:p w:rsidR="009C6BBA" w:rsidRDefault="00C90241" w:rsidP="002F2CFF">
      <w:pPr>
        <w:spacing w:after="0" w:line="240" w:lineRule="auto"/>
        <w:jc w:val="both"/>
        <w:rPr>
          <w:rFonts w:ascii="Times New Roman" w:hAnsi="Times New Roman" w:cs="Times New Roman"/>
          <w:color w:val="000000"/>
          <w:sz w:val="24"/>
          <w:szCs w:val="24"/>
          <w:lang w:val="el-GR"/>
        </w:rPr>
      </w:pPr>
      <w:r w:rsidRPr="00843BB2">
        <w:rPr>
          <w:rFonts w:ascii="Times New Roman" w:hAnsi="Times New Roman" w:cs="Times New Roman"/>
          <w:color w:val="000000"/>
          <w:sz w:val="24"/>
          <w:szCs w:val="24"/>
          <w:lang w:val="el-GR"/>
        </w:rPr>
        <w:t>Τιμές σιδήρου πάνω από 300μg/d</w:t>
      </w:r>
      <w:r w:rsidR="00AC0EB6">
        <w:rPr>
          <w:rFonts w:ascii="Times New Roman" w:hAnsi="Times New Roman" w:cs="Times New Roman"/>
          <w:color w:val="000000"/>
          <w:sz w:val="24"/>
          <w:szCs w:val="24"/>
        </w:rPr>
        <w:t>L</w:t>
      </w:r>
      <w:r w:rsidRPr="00843BB2">
        <w:rPr>
          <w:rFonts w:ascii="Times New Roman" w:hAnsi="Times New Roman" w:cs="Times New Roman"/>
          <w:color w:val="000000"/>
          <w:sz w:val="24"/>
          <w:szCs w:val="24"/>
          <w:lang w:val="el-GR"/>
        </w:rPr>
        <w:t xml:space="preserve"> θεωρούνται τοξικές. </w:t>
      </w:r>
      <w:r w:rsidR="001B1A1C">
        <w:rPr>
          <w:rFonts w:ascii="Times New Roman" w:hAnsi="Times New Roman" w:cs="Times New Roman"/>
          <w:color w:val="000000"/>
          <w:sz w:val="24"/>
          <w:szCs w:val="24"/>
          <w:lang w:val="el-GR"/>
        </w:rPr>
        <w:t>Συνιστάται ε</w:t>
      </w:r>
      <w:r w:rsidRPr="00843BB2">
        <w:rPr>
          <w:rFonts w:ascii="Times New Roman" w:hAnsi="Times New Roman" w:cs="Times New Roman"/>
          <w:color w:val="000000"/>
          <w:sz w:val="24"/>
          <w:szCs w:val="24"/>
          <w:lang w:val="el-GR"/>
        </w:rPr>
        <w:t>ιδική θεραπεία δέσμευσης και απομάκρυνσης του σιδήρου</w:t>
      </w:r>
      <w:r>
        <w:rPr>
          <w:rFonts w:ascii="Times New Roman" w:hAnsi="Times New Roman" w:cs="Times New Roman"/>
          <w:color w:val="000000"/>
          <w:sz w:val="24"/>
          <w:szCs w:val="24"/>
          <w:lang w:val="el-GR"/>
        </w:rPr>
        <w:t xml:space="preserve"> με χορήγηση </w:t>
      </w:r>
      <w:r>
        <w:rPr>
          <w:rFonts w:ascii="Times New Roman" w:hAnsi="Times New Roman" w:cs="Times New Roman"/>
          <w:color w:val="000000"/>
          <w:sz w:val="24"/>
          <w:szCs w:val="24"/>
        </w:rPr>
        <w:t>desferrioxamine</w:t>
      </w:r>
      <w:r>
        <w:rPr>
          <w:rFonts w:ascii="Times New Roman" w:hAnsi="Times New Roman" w:cs="Times New Roman"/>
          <w:color w:val="000000"/>
          <w:sz w:val="24"/>
          <w:szCs w:val="24"/>
          <w:lang w:val="el-GR"/>
        </w:rPr>
        <w:t xml:space="preserve">. </w:t>
      </w:r>
    </w:p>
    <w:p w:rsidR="0019386A" w:rsidRDefault="0019386A" w:rsidP="002F2CFF">
      <w:pPr>
        <w:spacing w:after="0" w:line="240" w:lineRule="auto"/>
        <w:jc w:val="both"/>
        <w:rPr>
          <w:rFonts w:ascii="Times New Roman" w:hAnsi="Times New Roman" w:cs="Times New Roman"/>
          <w:color w:val="000000"/>
          <w:sz w:val="24"/>
          <w:szCs w:val="24"/>
          <w:lang w:val="el-GR"/>
        </w:rPr>
      </w:pPr>
    </w:p>
    <w:p w:rsidR="007256B2" w:rsidRPr="00A51DDB" w:rsidRDefault="007256B2" w:rsidP="002F2CFF">
      <w:pPr>
        <w:pStyle w:val="Web"/>
        <w:spacing w:after="0" w:line="240" w:lineRule="auto"/>
        <w:jc w:val="both"/>
        <w:rPr>
          <w:rFonts w:ascii="Times New Roman" w:hAnsi="Times New Roman" w:cs="Times New Roman"/>
          <w:b/>
          <w:sz w:val="24"/>
          <w:szCs w:val="24"/>
          <w:lang w:val="el-GR"/>
        </w:rPr>
      </w:pPr>
      <w:r w:rsidRPr="00A51DDB">
        <w:rPr>
          <w:rFonts w:ascii="Times New Roman" w:hAnsi="Times New Roman" w:cs="Times New Roman"/>
          <w:b/>
          <w:sz w:val="24"/>
          <w:szCs w:val="24"/>
          <w:lang w:val="el-GR"/>
        </w:rPr>
        <w:t>5</w:t>
      </w:r>
      <w:r w:rsidR="009C6BBA">
        <w:rPr>
          <w:rFonts w:ascii="Times New Roman" w:hAnsi="Times New Roman" w:cs="Times New Roman"/>
          <w:b/>
          <w:sz w:val="24"/>
          <w:szCs w:val="24"/>
          <w:lang w:val="el-GR"/>
        </w:rPr>
        <w:t>.</w:t>
      </w:r>
      <w:r w:rsidRPr="00A51DDB">
        <w:rPr>
          <w:rFonts w:ascii="Times New Roman" w:hAnsi="Times New Roman" w:cs="Times New Roman"/>
          <w:b/>
          <w:sz w:val="24"/>
          <w:szCs w:val="24"/>
          <w:lang w:val="el-GR"/>
        </w:rPr>
        <w:tab/>
      </w:r>
      <w:r w:rsidRPr="0093716A">
        <w:rPr>
          <w:rFonts w:ascii="Times New Roman" w:hAnsi="Times New Roman" w:cs="Times New Roman"/>
          <w:b/>
          <w:sz w:val="24"/>
          <w:szCs w:val="24"/>
          <w:lang w:val="el-GR"/>
        </w:rPr>
        <w:t>ΦΑΡΜΑΚΟΛΟΓΙΚΕΣ</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ΙΔΙΟΤΗΤΕΣ</w:t>
      </w:r>
    </w:p>
    <w:p w:rsidR="007256B2" w:rsidRPr="00A51DDB" w:rsidRDefault="007256B2" w:rsidP="002F2CFF">
      <w:pPr>
        <w:pStyle w:val="Web"/>
        <w:spacing w:after="0" w:line="240" w:lineRule="auto"/>
        <w:jc w:val="both"/>
        <w:rPr>
          <w:rFonts w:ascii="Times New Roman" w:hAnsi="Times New Roman" w:cs="Times New Roman"/>
          <w:b/>
          <w:sz w:val="24"/>
          <w:szCs w:val="24"/>
          <w:lang w:val="el-GR"/>
        </w:rPr>
      </w:pPr>
    </w:p>
    <w:p w:rsidR="007256B2" w:rsidRPr="00A51DDB" w:rsidRDefault="007256B2" w:rsidP="00A74F7D">
      <w:pPr>
        <w:pStyle w:val="Web"/>
        <w:spacing w:after="0" w:line="240" w:lineRule="auto"/>
        <w:jc w:val="both"/>
        <w:rPr>
          <w:rFonts w:ascii="Times New Roman" w:hAnsi="Times New Roman" w:cs="Times New Roman"/>
          <w:b/>
          <w:sz w:val="24"/>
          <w:szCs w:val="24"/>
          <w:lang w:val="el-GR"/>
        </w:rPr>
      </w:pPr>
      <w:r w:rsidRPr="00A51DDB">
        <w:rPr>
          <w:rFonts w:ascii="Times New Roman" w:hAnsi="Times New Roman" w:cs="Times New Roman"/>
          <w:b/>
          <w:sz w:val="24"/>
          <w:szCs w:val="24"/>
          <w:lang w:val="el-GR"/>
        </w:rPr>
        <w:t xml:space="preserve">5.1 </w:t>
      </w:r>
      <w:r w:rsidR="00A74F7D" w:rsidRPr="00A74F7D">
        <w:rPr>
          <w:rFonts w:ascii="Times New Roman" w:hAnsi="Times New Roman" w:cs="Times New Roman"/>
          <w:b/>
          <w:sz w:val="24"/>
          <w:szCs w:val="24"/>
          <w:lang w:val="el-GR"/>
        </w:rPr>
        <w:t xml:space="preserve">  </w:t>
      </w:r>
      <w:r w:rsidR="00A74F7D" w:rsidRP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Φαρμακοδυναμικές</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ιδιότητες</w:t>
      </w:r>
    </w:p>
    <w:p w:rsidR="007256B2" w:rsidRPr="00A51DDB" w:rsidRDefault="007256B2" w:rsidP="002F2CFF">
      <w:pPr>
        <w:pStyle w:val="Web"/>
        <w:tabs>
          <w:tab w:val="left" w:pos="480"/>
        </w:tabs>
        <w:spacing w:after="0" w:line="240" w:lineRule="auto"/>
        <w:jc w:val="both"/>
        <w:rPr>
          <w:rFonts w:ascii="Times New Roman" w:hAnsi="Times New Roman" w:cs="Times New Roman"/>
          <w:sz w:val="24"/>
          <w:szCs w:val="24"/>
          <w:u w:val="single"/>
          <w:lang w:val="el-GR"/>
        </w:rPr>
      </w:pPr>
    </w:p>
    <w:p w:rsidR="007256B2" w:rsidRPr="0093716A" w:rsidRDefault="007256B2" w:rsidP="002F2CFF">
      <w:pPr>
        <w:tabs>
          <w:tab w:val="left" w:pos="480"/>
        </w:tabs>
        <w:spacing w:after="0" w:line="240" w:lineRule="auto"/>
        <w:jc w:val="both"/>
        <w:rPr>
          <w:rFonts w:ascii="Times New Roman" w:hAnsi="Times New Roman" w:cs="Times New Roman"/>
          <w:color w:val="000000"/>
          <w:sz w:val="24"/>
          <w:szCs w:val="24"/>
          <w:lang w:val="el-GR"/>
        </w:rPr>
      </w:pPr>
      <w:r w:rsidRPr="0093716A">
        <w:rPr>
          <w:rFonts w:ascii="Times New Roman" w:hAnsi="Times New Roman" w:cs="Times New Roman"/>
          <w:sz w:val="24"/>
          <w:szCs w:val="24"/>
          <w:u w:val="single"/>
          <w:lang w:val="el-GR"/>
        </w:rPr>
        <w:t>Φαρμακοθεραπευτική κατηγορία</w:t>
      </w:r>
      <w:r w:rsidRPr="0093716A">
        <w:rPr>
          <w:rFonts w:ascii="Times New Roman" w:hAnsi="Times New Roman" w:cs="Times New Roman"/>
          <w:sz w:val="24"/>
          <w:szCs w:val="24"/>
          <w:lang w:val="el-GR"/>
        </w:rPr>
        <w:t xml:space="preserve">: </w:t>
      </w:r>
      <w:r w:rsidR="009C6BBA">
        <w:rPr>
          <w:rFonts w:ascii="Times New Roman" w:hAnsi="Times New Roman" w:cs="Times New Roman"/>
          <w:sz w:val="24"/>
          <w:szCs w:val="24"/>
          <w:lang w:val="el-GR"/>
        </w:rPr>
        <w:t>Από του στόματος παρασκευάσματα δισθενούς σιδήρου</w:t>
      </w:r>
      <w:r w:rsidRPr="0093716A">
        <w:rPr>
          <w:rFonts w:ascii="Times New Roman" w:hAnsi="Times New Roman" w:cs="Times New Roman"/>
          <w:color w:val="000000"/>
          <w:sz w:val="24"/>
          <w:szCs w:val="24"/>
          <w:lang w:val="el-GR"/>
        </w:rPr>
        <w:t>.</w:t>
      </w:r>
    </w:p>
    <w:p w:rsidR="007256B2" w:rsidRPr="00D105EB" w:rsidRDefault="007256B2" w:rsidP="002F2CFF">
      <w:pPr>
        <w:tabs>
          <w:tab w:val="left" w:pos="480"/>
        </w:tabs>
        <w:spacing w:after="0" w:line="240" w:lineRule="auto"/>
        <w:jc w:val="both"/>
        <w:rPr>
          <w:rFonts w:ascii="Times New Roman" w:hAnsi="Times New Roman" w:cs="Times New Roman"/>
          <w:color w:val="000000"/>
          <w:sz w:val="24"/>
          <w:szCs w:val="24"/>
          <w:lang w:val="el-GR"/>
        </w:rPr>
      </w:pPr>
      <w:r w:rsidRPr="0093716A">
        <w:rPr>
          <w:rFonts w:ascii="Times New Roman" w:hAnsi="Times New Roman" w:cs="Times New Roman"/>
          <w:sz w:val="24"/>
          <w:szCs w:val="24"/>
          <w:lang w:val="el-GR"/>
        </w:rPr>
        <w:t xml:space="preserve">Κωδικός </w:t>
      </w:r>
      <w:r w:rsidRPr="0093716A">
        <w:rPr>
          <w:rFonts w:ascii="Times New Roman" w:hAnsi="Times New Roman" w:cs="Times New Roman"/>
          <w:color w:val="000000"/>
          <w:sz w:val="24"/>
          <w:szCs w:val="24"/>
        </w:rPr>
        <w:t>ATC</w:t>
      </w:r>
      <w:r w:rsidRPr="0093716A">
        <w:rPr>
          <w:rFonts w:ascii="Times New Roman" w:hAnsi="Times New Roman" w:cs="Times New Roman"/>
          <w:color w:val="000000"/>
          <w:sz w:val="24"/>
          <w:szCs w:val="24"/>
          <w:lang w:val="el-GR"/>
        </w:rPr>
        <w:t xml:space="preserve">: </w:t>
      </w:r>
      <w:r w:rsidR="00F0404B">
        <w:rPr>
          <w:rFonts w:ascii="Times New Roman" w:hAnsi="Times New Roman" w:cs="Times New Roman"/>
          <w:color w:val="000000"/>
          <w:sz w:val="24"/>
          <w:szCs w:val="24"/>
        </w:rPr>
        <w:t>B</w:t>
      </w:r>
      <w:r w:rsidRPr="00D105EB">
        <w:rPr>
          <w:rFonts w:ascii="Times New Roman" w:hAnsi="Times New Roman" w:cs="Times New Roman"/>
          <w:color w:val="000000"/>
          <w:sz w:val="24"/>
          <w:szCs w:val="24"/>
          <w:lang w:val="el-GR"/>
        </w:rPr>
        <w:t>0</w:t>
      </w:r>
      <w:r w:rsidR="00F0404B" w:rsidRPr="00A74F7D">
        <w:rPr>
          <w:rFonts w:ascii="Times New Roman" w:hAnsi="Times New Roman" w:cs="Times New Roman"/>
          <w:color w:val="000000"/>
          <w:sz w:val="24"/>
          <w:szCs w:val="24"/>
          <w:lang w:val="el-GR"/>
        </w:rPr>
        <w:t>3</w:t>
      </w:r>
      <w:r>
        <w:rPr>
          <w:rFonts w:ascii="Times New Roman" w:hAnsi="Times New Roman" w:cs="Times New Roman"/>
          <w:color w:val="000000"/>
          <w:sz w:val="24"/>
          <w:szCs w:val="24"/>
        </w:rPr>
        <w:t>A</w:t>
      </w:r>
      <w:r w:rsidR="00F0404B">
        <w:rPr>
          <w:rFonts w:ascii="Times New Roman" w:hAnsi="Times New Roman" w:cs="Times New Roman"/>
          <w:color w:val="000000"/>
          <w:sz w:val="24"/>
          <w:szCs w:val="24"/>
        </w:rPr>
        <w:t>A</w:t>
      </w:r>
      <w:r w:rsidRPr="00D105EB">
        <w:rPr>
          <w:rFonts w:ascii="Times New Roman" w:hAnsi="Times New Roman" w:cs="Times New Roman"/>
          <w:color w:val="000000"/>
          <w:sz w:val="24"/>
          <w:szCs w:val="24"/>
          <w:lang w:val="el-GR"/>
        </w:rPr>
        <w:t>0</w:t>
      </w:r>
      <w:r w:rsidR="00F0404B" w:rsidRPr="00A74F7D">
        <w:rPr>
          <w:rFonts w:ascii="Times New Roman" w:hAnsi="Times New Roman" w:cs="Times New Roman"/>
          <w:color w:val="000000"/>
          <w:sz w:val="24"/>
          <w:szCs w:val="24"/>
          <w:lang w:val="el-GR"/>
        </w:rPr>
        <w:t>3</w:t>
      </w:r>
      <w:r w:rsidRPr="00D105EB">
        <w:rPr>
          <w:rFonts w:ascii="Times New Roman" w:hAnsi="Times New Roman" w:cs="Times New Roman"/>
          <w:color w:val="000000"/>
          <w:sz w:val="24"/>
          <w:szCs w:val="24"/>
          <w:lang w:val="el-GR"/>
        </w:rPr>
        <w:t xml:space="preserve"> </w:t>
      </w:r>
    </w:p>
    <w:p w:rsidR="007256B2" w:rsidRDefault="007256B2" w:rsidP="002F2CFF">
      <w:pPr>
        <w:pStyle w:val="Web"/>
        <w:tabs>
          <w:tab w:val="left" w:pos="480"/>
        </w:tabs>
        <w:spacing w:after="0" w:line="240" w:lineRule="auto"/>
        <w:jc w:val="both"/>
        <w:rPr>
          <w:rFonts w:ascii="Times New Roman" w:hAnsi="Times New Roman" w:cs="Times New Roman"/>
          <w:sz w:val="24"/>
          <w:szCs w:val="24"/>
          <w:lang w:val="el-GR"/>
        </w:rPr>
      </w:pPr>
    </w:p>
    <w:p w:rsidR="00F0404B"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σίδηρος έχει </w:t>
      </w:r>
      <w:r w:rsidR="001B1A1C">
        <w:rPr>
          <w:rFonts w:ascii="Times New Roman" w:hAnsi="Times New Roman" w:cs="Times New Roman"/>
          <w:sz w:val="24"/>
          <w:szCs w:val="24"/>
          <w:lang w:val="el-GR"/>
        </w:rPr>
        <w:t xml:space="preserve">σπουδαία </w:t>
      </w:r>
      <w:r>
        <w:rPr>
          <w:rFonts w:ascii="Times New Roman" w:hAnsi="Times New Roman" w:cs="Times New Roman"/>
          <w:sz w:val="24"/>
          <w:szCs w:val="24"/>
          <w:lang w:val="el-GR"/>
        </w:rPr>
        <w:t xml:space="preserve">βιολογική σημασία στην αιμοποίηση και στα οξειδοαναγωγικά φαινόμενα των ιστών. </w:t>
      </w: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Απορροφάται σαν δισθενής σίδηρος σχεδόν αποκλειστικά στα πρώτα τμήματα του εντέρου σε ποσότητα ανάλογ</w:t>
      </w:r>
      <w:r w:rsidR="001B1A1C">
        <w:rPr>
          <w:rFonts w:ascii="Times New Roman" w:hAnsi="Times New Roman" w:cs="Times New Roman"/>
          <w:sz w:val="24"/>
          <w:szCs w:val="24"/>
          <w:lang w:val="el-GR"/>
        </w:rPr>
        <w:t>η</w:t>
      </w:r>
      <w:r>
        <w:rPr>
          <w:rFonts w:ascii="Times New Roman" w:hAnsi="Times New Roman" w:cs="Times New Roman"/>
          <w:sz w:val="24"/>
          <w:szCs w:val="24"/>
          <w:lang w:val="el-GR"/>
        </w:rPr>
        <w:t xml:space="preserve"> με τις ανάγκες του οργανισμού. Ένα μέρος μεταφέρεται στο πλάσμα, ενώ ένα άλλο μέρος αποθηκεύεται σαν φερριτίνη στα κύτταρα του βλεννογόνου</w:t>
      </w:r>
      <w:r w:rsidR="001B1A1C">
        <w:rPr>
          <w:rFonts w:ascii="Times New Roman" w:hAnsi="Times New Roman" w:cs="Times New Roman"/>
          <w:sz w:val="24"/>
          <w:szCs w:val="24"/>
          <w:lang w:val="el-GR"/>
        </w:rPr>
        <w:t>,</w:t>
      </w:r>
      <w:r>
        <w:rPr>
          <w:rFonts w:ascii="Times New Roman" w:hAnsi="Times New Roman" w:cs="Times New Roman"/>
          <w:sz w:val="24"/>
          <w:szCs w:val="24"/>
          <w:lang w:val="el-GR"/>
        </w:rPr>
        <w:t xml:space="preserve"> από τα οποία μπορεί </w:t>
      </w:r>
      <w:r w:rsidR="001B1A1C">
        <w:rPr>
          <w:rFonts w:ascii="Times New Roman" w:hAnsi="Times New Roman" w:cs="Times New Roman"/>
          <w:sz w:val="24"/>
          <w:szCs w:val="24"/>
          <w:lang w:val="el-GR"/>
        </w:rPr>
        <w:t xml:space="preserve">αργότερα </w:t>
      </w:r>
      <w:r>
        <w:rPr>
          <w:rFonts w:ascii="Times New Roman" w:hAnsi="Times New Roman" w:cs="Times New Roman"/>
          <w:sz w:val="24"/>
          <w:szCs w:val="24"/>
          <w:lang w:val="el-GR"/>
        </w:rPr>
        <w:t xml:space="preserve">να ελευθερωθεί στο πλάσμα. </w:t>
      </w:r>
    </w:p>
    <w:p w:rsidR="001A0B0A" w:rsidRPr="00345C18" w:rsidRDefault="001A0B0A" w:rsidP="002F2CFF">
      <w:pPr>
        <w:pStyle w:val="Web"/>
        <w:tabs>
          <w:tab w:val="left" w:pos="480"/>
        </w:tabs>
        <w:spacing w:after="0" w:line="240" w:lineRule="auto"/>
        <w:jc w:val="both"/>
        <w:rPr>
          <w:rFonts w:ascii="Times New Roman" w:hAnsi="Times New Roman" w:cs="Times New Roman"/>
          <w:sz w:val="24"/>
          <w:szCs w:val="24"/>
          <w:lang w:val="el-GR"/>
        </w:rPr>
      </w:pP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μεταφορά του σιδήρου διασφαλίζεται από την πρωτεΐνη του πλάσματος «τρασφερίνη», η οποία μεταφέρει το σίδηρο στους ιστούς σε κατάλληλους περιφερικούς υποδοχείς της κυτταρικής μεμβράνης. Περίπου το 80% του σιδήρου του πλάσματος πηγαίνει στο μυελό για να ενσωματωθεί </w:t>
      </w:r>
      <w:r w:rsidR="007F7D55">
        <w:rPr>
          <w:rFonts w:ascii="Times New Roman" w:hAnsi="Times New Roman" w:cs="Times New Roman"/>
          <w:sz w:val="24"/>
          <w:szCs w:val="24"/>
          <w:lang w:val="el-GR"/>
        </w:rPr>
        <w:t>σ</w:t>
      </w:r>
      <w:r>
        <w:rPr>
          <w:rFonts w:ascii="Times New Roman" w:hAnsi="Times New Roman" w:cs="Times New Roman"/>
          <w:sz w:val="24"/>
          <w:szCs w:val="24"/>
          <w:lang w:val="el-GR"/>
        </w:rPr>
        <w:t xml:space="preserve">τα παραγόμενα ερυθρά αιμοσφαίρια, ενώ ο υπόλοιπος σίδηρος χρησιμοποιείται στα διάφορα οξειδοαναγωγικά συστήματα των ιστών. </w:t>
      </w:r>
    </w:p>
    <w:p w:rsidR="00EF22C6" w:rsidRDefault="00EF22C6" w:rsidP="002F2CFF">
      <w:pPr>
        <w:pStyle w:val="Web"/>
        <w:tabs>
          <w:tab w:val="left" w:pos="480"/>
        </w:tabs>
        <w:spacing w:after="0" w:line="240" w:lineRule="auto"/>
        <w:jc w:val="both"/>
        <w:rPr>
          <w:rFonts w:ascii="Times New Roman" w:hAnsi="Times New Roman" w:cs="Times New Roman"/>
          <w:sz w:val="24"/>
          <w:szCs w:val="24"/>
          <w:lang w:val="el-GR"/>
        </w:rPr>
      </w:pPr>
    </w:p>
    <w:p w:rsidR="002F2CFF" w:rsidRDefault="00EF22C6" w:rsidP="002F2CFF">
      <w:pPr>
        <w:pStyle w:val="Web"/>
        <w:tabs>
          <w:tab w:val="left" w:pos="480"/>
        </w:tabs>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sz w:val="24"/>
          <w:szCs w:val="24"/>
        </w:rPr>
        <w:t>Ferrous</w:t>
      </w:r>
      <w:r w:rsidRPr="00EF22C6">
        <w:rPr>
          <w:rFonts w:ascii="Times New Roman" w:hAnsi="Times New Roman" w:cs="Times New Roman"/>
          <w:sz w:val="24"/>
          <w:szCs w:val="24"/>
          <w:lang w:val="el-GR"/>
        </w:rPr>
        <w:t xml:space="preserve"> </w:t>
      </w:r>
      <w:r>
        <w:rPr>
          <w:rFonts w:ascii="Times New Roman" w:hAnsi="Times New Roman" w:cs="Times New Roman"/>
          <w:sz w:val="24"/>
          <w:szCs w:val="24"/>
        </w:rPr>
        <w:t>Gluconate</w:t>
      </w:r>
      <w:r w:rsidRPr="00EF22C6">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περιέχει περίπου 12% δισθενή σίδηρο. Το ιδιοσκεύασμα επιτρέπει την αφομοίωση του σιδήρου από τα ερυθροκύτταρα στους ασθενείς που πάσχουν από έλλειψη σιδήρου. </w:t>
      </w:r>
    </w:p>
    <w:p w:rsidR="002F2CFF" w:rsidRDefault="002F2CFF" w:rsidP="002F2CFF">
      <w:pPr>
        <w:pStyle w:val="Web"/>
        <w:tabs>
          <w:tab w:val="left" w:pos="480"/>
        </w:tabs>
        <w:spacing w:after="0" w:line="240" w:lineRule="auto"/>
        <w:jc w:val="both"/>
        <w:rPr>
          <w:rFonts w:ascii="Times New Roman" w:hAnsi="Times New Roman" w:cs="Times New Roman"/>
          <w:sz w:val="24"/>
          <w:szCs w:val="24"/>
          <w:lang w:val="el-GR"/>
        </w:rPr>
      </w:pPr>
    </w:p>
    <w:p w:rsidR="007256B2" w:rsidRPr="00FB4975" w:rsidRDefault="007256B2" w:rsidP="00A74F7D">
      <w:pPr>
        <w:pStyle w:val="Web"/>
        <w:tabs>
          <w:tab w:val="left" w:pos="480"/>
        </w:tabs>
        <w:spacing w:after="0" w:line="240" w:lineRule="auto"/>
        <w:jc w:val="both"/>
        <w:rPr>
          <w:rFonts w:ascii="Times New Roman" w:hAnsi="Times New Roman" w:cs="Times New Roman"/>
          <w:b/>
          <w:sz w:val="24"/>
          <w:szCs w:val="24"/>
          <w:lang w:val="el-GR"/>
        </w:rPr>
      </w:pPr>
      <w:r w:rsidRPr="00FB4975">
        <w:rPr>
          <w:rFonts w:ascii="Times New Roman" w:hAnsi="Times New Roman" w:cs="Times New Roman"/>
          <w:b/>
          <w:sz w:val="24"/>
          <w:szCs w:val="24"/>
          <w:lang w:val="el-GR"/>
        </w:rPr>
        <w:t xml:space="preserve">5.2 </w:t>
      </w:r>
      <w:r w:rsidR="00A74F7D">
        <w:rPr>
          <w:rFonts w:ascii="Times New Roman" w:hAnsi="Times New Roman" w:cs="Times New Roman"/>
          <w:b/>
          <w:sz w:val="24"/>
          <w:szCs w:val="24"/>
          <w:lang w:val="el-GR"/>
        </w:rPr>
        <w:tab/>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Φαρμακοκινητικές</w:t>
      </w:r>
      <w:r w:rsidRPr="00FB4975">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ιδιότητες</w:t>
      </w:r>
    </w:p>
    <w:p w:rsidR="002F2CFF" w:rsidRDefault="002F2CFF" w:rsidP="002F2CFF">
      <w:pPr>
        <w:pStyle w:val="Default"/>
        <w:jc w:val="both"/>
      </w:pPr>
    </w:p>
    <w:p w:rsidR="00FA0B5D" w:rsidRDefault="00FA0B5D" w:rsidP="002F2CFF">
      <w:pPr>
        <w:pStyle w:val="Default"/>
        <w:jc w:val="both"/>
      </w:pPr>
      <w:r>
        <w:t xml:space="preserve">Η απορρόφηση των αλάτων σιδήρου είναι γενικώς μικρή, της τάξεως του 10%-20% της χορηγούμενης δόσης. </w:t>
      </w:r>
    </w:p>
    <w:p w:rsidR="002522AF" w:rsidRPr="002522AF" w:rsidRDefault="002522AF" w:rsidP="002F2CFF">
      <w:pPr>
        <w:pStyle w:val="Default"/>
        <w:jc w:val="both"/>
      </w:pPr>
      <w:r>
        <w:t xml:space="preserve">Μελέτες που χρησιμοποιούν τεχνικές δύο ισοτόπων </w:t>
      </w:r>
      <w:r w:rsidRPr="002522AF">
        <w:t>(55</w:t>
      </w:r>
      <w:r>
        <w:rPr>
          <w:lang w:val="en-US"/>
        </w:rPr>
        <w:t>Fe</w:t>
      </w:r>
      <w:r w:rsidRPr="002522AF">
        <w:t xml:space="preserve"> &amp; 59</w:t>
      </w:r>
      <w:r>
        <w:rPr>
          <w:lang w:val="en-US"/>
        </w:rPr>
        <w:t>Fe</w:t>
      </w:r>
      <w:r w:rsidRPr="002522AF">
        <w:t xml:space="preserve">) </w:t>
      </w:r>
      <w:r>
        <w:t>δείχνουν ότι η απορρόφηση σιδήρου μετρούμενη ως αιμοσφαιρίνη στα ερυθροκύτταρα είναι αντίστροφα ανάλογη με τη χορηγούμενη δόση (όσο μεγαλύτερη η δόση, τόσο μικρότερη η απορρόφηση)</w:t>
      </w:r>
      <w:r w:rsidR="00721B78">
        <w:t>. Υπάρχει στατιστικά αρνητική συσχέτιση μεταξύ του βαθμού της σιδηροπενίας και της ποσότητας του απορροφ</w:t>
      </w:r>
      <w:r w:rsidR="002E249D">
        <w:t>ού</w:t>
      </w:r>
      <w:r w:rsidR="00721B78">
        <w:t xml:space="preserve">μενου σιδήρου (όσο μεγαλύτερη η σιδηροπενία, τόσο καλύτερη η απορρόφηση). Η μέγιστη απορρόφηση σιδήρου λαμβάνει χώρα στο δωδεκαδάκτυλο και στη </w:t>
      </w:r>
      <w:r w:rsidR="00416E2D">
        <w:t>νηστίδα. Ο σίδηρος που δεν απορροφάται απομακρύνεται μέσω των κοπράνων.</w:t>
      </w:r>
      <w:r>
        <w:t xml:space="preserve"> </w:t>
      </w:r>
    </w:p>
    <w:p w:rsidR="003F3EE2" w:rsidRDefault="003F3EE2" w:rsidP="002F2CFF">
      <w:pPr>
        <w:pStyle w:val="Default"/>
        <w:jc w:val="both"/>
      </w:pPr>
      <w:r>
        <w:t xml:space="preserve">Το κύριο χαρακτηριστικό του μεταβολισμού του σιδήρου δίνεται από το βαθμό στον οποίο ο οργανισμός διατηρεί το στοιχείο αυτό. Κανονικά απομακρύνεται περίπου 1 mg την ημέρα, όπου το μεγαλύτερο μέρος αυτής της ποσότητας απομακρύνεται από το γαστρεντερικό σωλήνα </w:t>
      </w:r>
      <w:r w:rsidR="006C6157">
        <w:t>(</w:t>
      </w:r>
      <w:r w:rsidR="00416E2D">
        <w:t xml:space="preserve">μέσω της αποφολίδωσης των επιθηλιακών κυττάρων  </w:t>
      </w:r>
      <w:r w:rsidR="006C6157">
        <w:t xml:space="preserve">του γαστρεντερικού σωλήνα) </w:t>
      </w:r>
      <w:r>
        <w:t>και μικρό μέρος από το δέρμα</w:t>
      </w:r>
      <w:r w:rsidR="006C6157">
        <w:t>, τον ιδρώτα, τη χολή</w:t>
      </w:r>
      <w:r>
        <w:t xml:space="preserve"> και τα ούρα. </w:t>
      </w:r>
    </w:p>
    <w:p w:rsidR="00F0404B" w:rsidRPr="00F0404B" w:rsidRDefault="00F0404B" w:rsidP="002F2CFF">
      <w:pPr>
        <w:pStyle w:val="Web"/>
        <w:spacing w:after="0" w:line="240" w:lineRule="auto"/>
        <w:jc w:val="both"/>
        <w:rPr>
          <w:rFonts w:ascii="Times New Roman" w:hAnsi="Times New Roman" w:cs="Times New Roman"/>
          <w:sz w:val="24"/>
          <w:szCs w:val="24"/>
          <w:lang w:val="el-GR"/>
        </w:rPr>
      </w:pPr>
    </w:p>
    <w:p w:rsidR="007256B2" w:rsidRPr="00A51DDB" w:rsidRDefault="007256B2" w:rsidP="00A74F7D">
      <w:pPr>
        <w:pStyle w:val="Web"/>
        <w:spacing w:after="0" w:line="240" w:lineRule="auto"/>
        <w:jc w:val="both"/>
        <w:rPr>
          <w:rFonts w:ascii="Times New Roman" w:hAnsi="Times New Roman" w:cs="Times New Roman"/>
          <w:b/>
          <w:sz w:val="24"/>
          <w:szCs w:val="24"/>
          <w:lang w:val="el-GR"/>
        </w:rPr>
      </w:pPr>
      <w:r w:rsidRPr="00A51DDB">
        <w:rPr>
          <w:rFonts w:ascii="Times New Roman" w:hAnsi="Times New Roman" w:cs="Times New Roman"/>
          <w:b/>
          <w:sz w:val="24"/>
          <w:szCs w:val="24"/>
          <w:lang w:val="el-GR"/>
        </w:rPr>
        <w:t xml:space="preserve">5.3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Προκλινικά</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δεδομένα</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για</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την</w:t>
      </w:r>
      <w:r w:rsidRPr="00A51DDB">
        <w:rPr>
          <w:rFonts w:ascii="Times New Roman" w:hAnsi="Times New Roman" w:cs="Times New Roman"/>
          <w:b/>
          <w:sz w:val="24"/>
          <w:szCs w:val="24"/>
          <w:lang w:val="el-GR"/>
        </w:rPr>
        <w:t xml:space="preserve"> </w:t>
      </w:r>
      <w:r w:rsidRPr="0093716A">
        <w:rPr>
          <w:rFonts w:ascii="Times New Roman" w:hAnsi="Times New Roman" w:cs="Times New Roman"/>
          <w:b/>
          <w:sz w:val="24"/>
          <w:szCs w:val="24"/>
          <w:lang w:val="el-GR"/>
        </w:rPr>
        <w:t>ασφάλεια</w:t>
      </w:r>
    </w:p>
    <w:p w:rsidR="007256B2" w:rsidRPr="00A51DDB" w:rsidRDefault="007256B2" w:rsidP="002F2CFF">
      <w:pPr>
        <w:pStyle w:val="Web"/>
        <w:spacing w:after="0" w:line="240" w:lineRule="auto"/>
        <w:jc w:val="both"/>
        <w:rPr>
          <w:rFonts w:ascii="Times New Roman" w:hAnsi="Times New Roman" w:cs="Times New Roman"/>
          <w:sz w:val="24"/>
          <w:szCs w:val="24"/>
          <w:lang w:val="el-GR"/>
        </w:rPr>
      </w:pPr>
    </w:p>
    <w:p w:rsidR="007256B2" w:rsidRDefault="003F3EE2"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Δοκιμές οξείας τοξικότητας σε σκύλο και ποντίκι δείχνουν ότι μετά από χορήγηση από το στόμα, το ιδιοσκεύασμα είναι πολύ καλά ανεκτό και σε δόσεις 5000 </w:t>
      </w:r>
      <w:r>
        <w:rPr>
          <w:rFonts w:ascii="Times New Roman" w:hAnsi="Times New Roman" w:cs="Times New Roman"/>
          <w:sz w:val="24"/>
          <w:szCs w:val="24"/>
        </w:rPr>
        <w:t>mg</w:t>
      </w:r>
      <w:r w:rsidRPr="003F3EE2">
        <w:rPr>
          <w:rFonts w:ascii="Times New Roman" w:hAnsi="Times New Roman" w:cs="Times New Roman"/>
          <w:sz w:val="24"/>
          <w:szCs w:val="24"/>
          <w:lang w:val="el-GR"/>
        </w:rPr>
        <w:t>/</w:t>
      </w:r>
      <w:r>
        <w:rPr>
          <w:rFonts w:ascii="Times New Roman" w:hAnsi="Times New Roman" w:cs="Times New Roman"/>
          <w:sz w:val="24"/>
          <w:szCs w:val="24"/>
        </w:rPr>
        <w:t>kg</w:t>
      </w:r>
      <w:r>
        <w:rPr>
          <w:rFonts w:ascii="Times New Roman" w:hAnsi="Times New Roman" w:cs="Times New Roman"/>
          <w:sz w:val="24"/>
          <w:szCs w:val="24"/>
          <w:lang w:val="el-GR"/>
        </w:rPr>
        <w:t xml:space="preserve">. Ενδοφλεβίως στο ποντίκι </w:t>
      </w:r>
      <w:r w:rsidR="007F7D55">
        <w:rPr>
          <w:rFonts w:ascii="Times New Roman" w:hAnsi="Times New Roman" w:cs="Times New Roman"/>
          <w:sz w:val="24"/>
          <w:szCs w:val="24"/>
          <w:lang w:val="el-GR"/>
        </w:rPr>
        <w:t xml:space="preserve">η </w:t>
      </w:r>
      <w:r w:rsidR="007F7D55">
        <w:rPr>
          <w:rFonts w:ascii="Times New Roman" w:hAnsi="Times New Roman" w:cs="Times New Roman"/>
          <w:sz w:val="24"/>
          <w:szCs w:val="24"/>
        </w:rPr>
        <w:t>LD</w:t>
      </w:r>
      <w:r w:rsidR="007F7D55">
        <w:rPr>
          <w:rFonts w:ascii="Times New Roman" w:hAnsi="Times New Roman" w:cs="Times New Roman"/>
          <w:sz w:val="24"/>
          <w:szCs w:val="24"/>
          <w:vertAlign w:val="subscript"/>
          <w:lang w:val="el-GR"/>
        </w:rPr>
        <w:t>50</w:t>
      </w:r>
      <w:r w:rsidR="007F7D5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είναι 476 (410-542) </w:t>
      </w:r>
      <w:r>
        <w:rPr>
          <w:rFonts w:ascii="Times New Roman" w:hAnsi="Times New Roman" w:cs="Times New Roman"/>
          <w:sz w:val="24"/>
          <w:szCs w:val="24"/>
        </w:rPr>
        <w:t>mg</w:t>
      </w:r>
      <w:r w:rsidRPr="003F3EE2">
        <w:rPr>
          <w:rFonts w:ascii="Times New Roman" w:hAnsi="Times New Roman" w:cs="Times New Roman"/>
          <w:sz w:val="24"/>
          <w:szCs w:val="24"/>
          <w:lang w:val="el-GR"/>
        </w:rPr>
        <w:t>/</w:t>
      </w:r>
      <w:r>
        <w:rPr>
          <w:rFonts w:ascii="Times New Roman" w:hAnsi="Times New Roman" w:cs="Times New Roman"/>
          <w:sz w:val="24"/>
          <w:szCs w:val="24"/>
        </w:rPr>
        <w:t>kg</w:t>
      </w:r>
      <w:r w:rsidRPr="003F3EE2">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στο άρρεν και 631 (515-747) </w:t>
      </w:r>
      <w:r>
        <w:rPr>
          <w:rFonts w:ascii="Times New Roman" w:hAnsi="Times New Roman" w:cs="Times New Roman"/>
          <w:sz w:val="24"/>
          <w:szCs w:val="24"/>
        </w:rPr>
        <w:t>mg</w:t>
      </w:r>
      <w:r w:rsidRPr="003F3EE2">
        <w:rPr>
          <w:rFonts w:ascii="Times New Roman" w:hAnsi="Times New Roman" w:cs="Times New Roman"/>
          <w:sz w:val="24"/>
          <w:szCs w:val="24"/>
          <w:lang w:val="el-GR"/>
        </w:rPr>
        <w:t>/</w:t>
      </w:r>
      <w:r>
        <w:rPr>
          <w:rFonts w:ascii="Times New Roman" w:hAnsi="Times New Roman" w:cs="Times New Roman"/>
          <w:sz w:val="24"/>
          <w:szCs w:val="24"/>
        </w:rPr>
        <w:t>kg</w:t>
      </w:r>
      <w:r>
        <w:rPr>
          <w:rFonts w:ascii="Times New Roman" w:hAnsi="Times New Roman" w:cs="Times New Roman"/>
          <w:sz w:val="24"/>
          <w:szCs w:val="24"/>
          <w:lang w:val="el-GR"/>
        </w:rPr>
        <w:t xml:space="preserve"> στο θήλυ. </w:t>
      </w:r>
    </w:p>
    <w:p w:rsidR="003F3EE2" w:rsidRDefault="007F7D55" w:rsidP="002F2CFF">
      <w:pPr>
        <w:pStyle w:val="Web"/>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Επιπλέον, ενδοφλέβια χορήγηση του </w:t>
      </w:r>
      <w:r>
        <w:rPr>
          <w:rFonts w:ascii="Times New Roman" w:hAnsi="Times New Roman" w:cs="Times New Roman"/>
          <w:sz w:val="24"/>
          <w:szCs w:val="24"/>
        </w:rPr>
        <w:t>Ferrous</w:t>
      </w:r>
      <w:r w:rsidRPr="003F3EE2">
        <w:rPr>
          <w:rFonts w:ascii="Times New Roman" w:hAnsi="Times New Roman" w:cs="Times New Roman"/>
          <w:sz w:val="24"/>
          <w:szCs w:val="24"/>
          <w:lang w:val="el-GR"/>
        </w:rPr>
        <w:t xml:space="preserve"> </w:t>
      </w:r>
      <w:r>
        <w:rPr>
          <w:rFonts w:ascii="Times New Roman" w:hAnsi="Times New Roman" w:cs="Times New Roman"/>
          <w:sz w:val="24"/>
          <w:szCs w:val="24"/>
        </w:rPr>
        <w:t>Gluconate</w:t>
      </w:r>
      <w:r>
        <w:rPr>
          <w:rFonts w:ascii="Times New Roman" w:hAnsi="Times New Roman" w:cs="Times New Roman"/>
          <w:sz w:val="24"/>
          <w:szCs w:val="24"/>
          <w:lang w:val="el-GR"/>
        </w:rPr>
        <w:t xml:space="preserve"> </w:t>
      </w:r>
      <w:r w:rsidR="003F3EE2">
        <w:rPr>
          <w:rFonts w:ascii="Times New Roman" w:hAnsi="Times New Roman" w:cs="Times New Roman"/>
          <w:sz w:val="24"/>
          <w:szCs w:val="24"/>
          <w:lang w:val="el-GR"/>
        </w:rPr>
        <w:t xml:space="preserve">στο σκύλο δεν έχει προκαλέσει θάνατο ακόμα και σε δόσεις 400 </w:t>
      </w:r>
      <w:r w:rsidR="003F3EE2">
        <w:rPr>
          <w:rFonts w:ascii="Times New Roman" w:hAnsi="Times New Roman" w:cs="Times New Roman"/>
          <w:sz w:val="24"/>
          <w:szCs w:val="24"/>
        </w:rPr>
        <w:t>mg</w:t>
      </w:r>
      <w:r w:rsidR="003F3EE2" w:rsidRPr="003F3EE2">
        <w:rPr>
          <w:rFonts w:ascii="Times New Roman" w:hAnsi="Times New Roman" w:cs="Times New Roman"/>
          <w:sz w:val="24"/>
          <w:szCs w:val="24"/>
          <w:lang w:val="el-GR"/>
        </w:rPr>
        <w:t>/</w:t>
      </w:r>
      <w:r w:rsidR="003F3EE2">
        <w:rPr>
          <w:rFonts w:ascii="Times New Roman" w:hAnsi="Times New Roman" w:cs="Times New Roman"/>
          <w:sz w:val="24"/>
          <w:szCs w:val="24"/>
        </w:rPr>
        <w:t>kg</w:t>
      </w:r>
      <w:r w:rsidR="003F3EE2">
        <w:rPr>
          <w:rFonts w:ascii="Times New Roman" w:hAnsi="Times New Roman" w:cs="Times New Roman"/>
          <w:sz w:val="24"/>
          <w:szCs w:val="24"/>
          <w:lang w:val="el-GR"/>
        </w:rPr>
        <w:t xml:space="preserve">. </w:t>
      </w:r>
    </w:p>
    <w:p w:rsidR="00F0404B" w:rsidRPr="001659E8" w:rsidRDefault="00F0404B" w:rsidP="002F2CFF">
      <w:pPr>
        <w:pStyle w:val="Web"/>
        <w:spacing w:after="0" w:line="240" w:lineRule="auto"/>
        <w:jc w:val="both"/>
        <w:rPr>
          <w:rFonts w:ascii="Times New Roman" w:hAnsi="Times New Roman" w:cs="Times New Roman"/>
          <w:sz w:val="24"/>
          <w:szCs w:val="24"/>
          <w:lang w:val="el-GR"/>
        </w:rPr>
      </w:pPr>
    </w:p>
    <w:p w:rsidR="007256B2" w:rsidRPr="0093716A" w:rsidRDefault="007256B2" w:rsidP="00A74F7D">
      <w:pPr>
        <w:pStyle w:val="Web"/>
        <w:numPr>
          <w:ilvl w:val="0"/>
          <w:numId w:val="17"/>
        </w:numPr>
        <w:spacing w:after="0" w:line="240" w:lineRule="auto"/>
        <w:ind w:hanging="720"/>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ΦΑΡΜΑΚΕΥΤΙΚΕΣ ΠΛΗΡΟΦΟΡΙΕΣ</w:t>
      </w:r>
    </w:p>
    <w:p w:rsidR="007256B2" w:rsidRPr="0093716A" w:rsidRDefault="007256B2" w:rsidP="002F2CFF">
      <w:pPr>
        <w:pStyle w:val="Web"/>
        <w:spacing w:after="0" w:line="240" w:lineRule="auto"/>
        <w:jc w:val="both"/>
        <w:rPr>
          <w:rFonts w:ascii="Times New Roman" w:hAnsi="Times New Roman" w:cs="Times New Roman"/>
          <w:b/>
          <w:sz w:val="24"/>
          <w:szCs w:val="24"/>
          <w:lang w:val="el-GR"/>
        </w:rPr>
      </w:pPr>
    </w:p>
    <w:p w:rsidR="007256B2" w:rsidRPr="0093716A" w:rsidRDefault="007256B2" w:rsidP="00A74F7D">
      <w:pPr>
        <w:pStyle w:val="Web"/>
        <w:spacing w:after="0" w:line="240" w:lineRule="auto"/>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6.1</w:t>
      </w:r>
      <w:r w:rsidRPr="0093716A">
        <w:rPr>
          <w:rFonts w:ascii="Times New Roman" w:hAnsi="Times New Roman" w:cs="Times New Roman"/>
          <w:b/>
          <w:sz w:val="24"/>
          <w:szCs w:val="24"/>
          <w:lang w:val="el-GR"/>
        </w:rPr>
        <w:tab/>
        <w:t>Κατάλογος εκδόχων</w:t>
      </w:r>
    </w:p>
    <w:p w:rsidR="007256B2" w:rsidRPr="0093716A" w:rsidRDefault="007256B2" w:rsidP="002F2CFF">
      <w:pPr>
        <w:pStyle w:val="Sinespaciado1"/>
        <w:jc w:val="both"/>
        <w:rPr>
          <w:rFonts w:ascii="Times New Roman" w:hAnsi="Times New Roman" w:cs="Times New Roman"/>
          <w:sz w:val="24"/>
          <w:szCs w:val="24"/>
          <w:u w:val="single"/>
          <w:lang w:val="el-GR"/>
        </w:rPr>
      </w:pPr>
    </w:p>
    <w:p w:rsidR="007256B2" w:rsidRDefault="003F3EE2" w:rsidP="002F2CFF">
      <w:pPr>
        <w:pStyle w:val="Sinespaciado"/>
        <w:jc w:val="both"/>
        <w:rPr>
          <w:rFonts w:ascii="Times New Roman" w:hAnsi="Times New Roman"/>
          <w:sz w:val="24"/>
          <w:szCs w:val="24"/>
        </w:rPr>
      </w:pPr>
      <w:proofErr w:type="gramStart"/>
      <w:r>
        <w:rPr>
          <w:rFonts w:ascii="Times New Roman" w:hAnsi="Times New Roman"/>
          <w:sz w:val="24"/>
          <w:szCs w:val="24"/>
        </w:rPr>
        <w:t>Silic</w:t>
      </w:r>
      <w:r w:rsidR="00BC04B0">
        <w:rPr>
          <w:rFonts w:ascii="Times New Roman" w:hAnsi="Times New Roman"/>
          <w:sz w:val="24"/>
          <w:szCs w:val="24"/>
        </w:rPr>
        <w:t>a</w:t>
      </w:r>
      <w:r>
        <w:rPr>
          <w:rFonts w:ascii="Times New Roman" w:hAnsi="Times New Roman"/>
          <w:sz w:val="24"/>
          <w:szCs w:val="24"/>
        </w:rPr>
        <w:t xml:space="preserve"> colloidal</w:t>
      </w:r>
      <w:r w:rsidR="00BC04B0">
        <w:rPr>
          <w:rFonts w:ascii="Times New Roman" w:hAnsi="Times New Roman"/>
          <w:sz w:val="24"/>
          <w:szCs w:val="24"/>
        </w:rPr>
        <w:t xml:space="preserve"> anhydrous</w:t>
      </w:r>
      <w:r>
        <w:rPr>
          <w:rFonts w:ascii="Times New Roman" w:hAnsi="Times New Roman"/>
          <w:sz w:val="24"/>
          <w:szCs w:val="24"/>
        </w:rPr>
        <w:t>, Dextrose anhydrous, Fructose, Sorbitol, Citric acid, Strawberry flavour, Acesulfame potassium.</w:t>
      </w:r>
      <w:proofErr w:type="gramEnd"/>
      <w:r>
        <w:rPr>
          <w:rFonts w:ascii="Times New Roman" w:hAnsi="Times New Roman"/>
          <w:sz w:val="24"/>
          <w:szCs w:val="24"/>
        </w:rPr>
        <w:t xml:space="preserve"> </w:t>
      </w:r>
    </w:p>
    <w:p w:rsidR="001A0B0A" w:rsidRPr="00255ABB" w:rsidRDefault="001A0B0A" w:rsidP="002F2CFF">
      <w:pPr>
        <w:pStyle w:val="Sinespaciado"/>
        <w:jc w:val="both"/>
        <w:rPr>
          <w:rFonts w:ascii="Times New Roman" w:hAnsi="Times New Roman"/>
          <w:sz w:val="24"/>
          <w:szCs w:val="24"/>
          <w:lang w:val="en-GB"/>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6.2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Ασυμβατότητες</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Δεν εφαρμόζεται.</w:t>
      </w:r>
    </w:p>
    <w:p w:rsidR="007256B2" w:rsidRPr="0093716A" w:rsidRDefault="007256B2" w:rsidP="002F2CFF">
      <w:pPr>
        <w:pStyle w:val="Sinespaciado1"/>
        <w:jc w:val="both"/>
        <w:rPr>
          <w:rFonts w:ascii="Times New Roman" w:hAnsi="Times New Roman" w:cs="Times New Roman"/>
          <w:b/>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6.3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Διάρκεια ζωής</w:t>
      </w:r>
    </w:p>
    <w:p w:rsidR="007256B2" w:rsidRPr="0093716A" w:rsidRDefault="007256B2" w:rsidP="002F2CFF">
      <w:pPr>
        <w:pStyle w:val="Sinespaciado1"/>
        <w:jc w:val="both"/>
        <w:rPr>
          <w:rFonts w:ascii="Times New Roman" w:hAnsi="Times New Roman" w:cs="Times New Roman"/>
          <w:sz w:val="24"/>
          <w:szCs w:val="24"/>
          <w:lang w:val="el-GR"/>
        </w:rPr>
      </w:pPr>
    </w:p>
    <w:p w:rsidR="003F3EE2" w:rsidRPr="00A74F7D" w:rsidRDefault="003F3EE2" w:rsidP="002F2CFF">
      <w:pPr>
        <w:pStyle w:val="Sinespaciado1"/>
        <w:jc w:val="both"/>
        <w:rPr>
          <w:rFonts w:ascii="Times New Roman" w:hAnsi="Times New Roman" w:cs="Times New Roman"/>
          <w:sz w:val="24"/>
          <w:szCs w:val="24"/>
          <w:lang w:val="el-GR"/>
        </w:rPr>
      </w:pPr>
      <w:r w:rsidRPr="00A74F7D">
        <w:rPr>
          <w:rFonts w:ascii="Times New Roman" w:hAnsi="Times New Roman" w:cs="Times New Roman"/>
          <w:sz w:val="24"/>
          <w:szCs w:val="24"/>
          <w:lang w:val="el-GR"/>
        </w:rPr>
        <w:t>24</w:t>
      </w:r>
      <w:r>
        <w:rPr>
          <w:rFonts w:ascii="Times New Roman" w:hAnsi="Times New Roman" w:cs="Times New Roman"/>
          <w:sz w:val="24"/>
          <w:szCs w:val="24"/>
          <w:lang w:val="el-GR"/>
        </w:rPr>
        <w:t xml:space="preserve"> μήνες</w:t>
      </w:r>
      <w:r w:rsidRPr="00A74F7D">
        <w:rPr>
          <w:rFonts w:ascii="Times New Roman" w:hAnsi="Times New Roman" w:cs="Times New Roman"/>
          <w:sz w:val="24"/>
          <w:szCs w:val="24"/>
          <w:lang w:val="el-GR"/>
        </w:rPr>
        <w:t xml:space="preserve">. </w:t>
      </w:r>
    </w:p>
    <w:p w:rsidR="007256B2" w:rsidRPr="0093716A" w:rsidRDefault="003F3EE2" w:rsidP="002F2CFF">
      <w:pPr>
        <w:pStyle w:val="Sinespaciado1"/>
        <w:jc w:val="both"/>
        <w:rPr>
          <w:rFonts w:ascii="Times New Roman" w:hAnsi="Times New Roman" w:cs="Times New Roman"/>
          <w:sz w:val="24"/>
          <w:szCs w:val="24"/>
          <w:lang w:val="el-GR"/>
        </w:rPr>
      </w:pPr>
      <w:r>
        <w:rPr>
          <w:rFonts w:ascii="Times New Roman" w:hAnsi="Times New Roman" w:cs="Times New Roman"/>
          <w:sz w:val="24"/>
          <w:szCs w:val="24"/>
          <w:lang w:val="el-GR"/>
        </w:rPr>
        <w:t>Μετά τ</w:t>
      </w:r>
      <w:r w:rsidR="00FB2312">
        <w:rPr>
          <w:rFonts w:ascii="Times New Roman" w:hAnsi="Times New Roman" w:cs="Times New Roman"/>
          <w:sz w:val="24"/>
          <w:szCs w:val="24"/>
          <w:lang w:val="el-GR"/>
        </w:rPr>
        <w:t>ην ανασύσταση</w:t>
      </w:r>
      <w:r>
        <w:rPr>
          <w:rFonts w:ascii="Times New Roman" w:hAnsi="Times New Roman" w:cs="Times New Roman"/>
          <w:sz w:val="24"/>
          <w:szCs w:val="24"/>
          <w:lang w:val="el-GR"/>
        </w:rPr>
        <w:t>, το προϊόν πρέπει να ληφθεί άμεσα</w:t>
      </w:r>
      <w:r w:rsidR="00F646E7">
        <w:rPr>
          <w:rFonts w:ascii="Times New Roman" w:hAnsi="Times New Roman" w:cs="Times New Roman"/>
          <w:sz w:val="24"/>
          <w:szCs w:val="24"/>
          <w:lang w:val="el-GR"/>
        </w:rPr>
        <w:t xml:space="preserve"> ή μέσα σε </w:t>
      </w:r>
      <w:r w:rsidR="00AF049F" w:rsidRPr="00F04370">
        <w:rPr>
          <w:rFonts w:ascii="Times New Roman" w:hAnsi="Times New Roman" w:cs="Times New Roman"/>
          <w:sz w:val="24"/>
          <w:szCs w:val="24"/>
          <w:lang w:val="el-GR"/>
        </w:rPr>
        <w:t>24</w:t>
      </w:r>
      <w:r w:rsidR="00F646E7">
        <w:rPr>
          <w:rFonts w:ascii="Times New Roman" w:hAnsi="Times New Roman" w:cs="Times New Roman"/>
          <w:sz w:val="24"/>
          <w:szCs w:val="24"/>
          <w:lang w:val="el-GR"/>
        </w:rPr>
        <w:t xml:space="preserve"> ώρες</w:t>
      </w:r>
      <w:r w:rsidR="007256B2" w:rsidRPr="0093716A">
        <w:rPr>
          <w:rFonts w:ascii="Times New Roman" w:hAnsi="Times New Roman" w:cs="Times New Roman"/>
          <w:sz w:val="24"/>
          <w:szCs w:val="24"/>
          <w:lang w:val="el-GR"/>
        </w:rPr>
        <w:t>.</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6.4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Ιδιαίτερες προφυλάξεις κατά τη φύλαξη του προϊόντος</w:t>
      </w:r>
    </w:p>
    <w:p w:rsidR="007256B2" w:rsidRPr="0093716A" w:rsidRDefault="007256B2" w:rsidP="002F2CFF">
      <w:pPr>
        <w:pStyle w:val="Sinespaciado1"/>
        <w:jc w:val="both"/>
        <w:rPr>
          <w:rFonts w:ascii="Times New Roman" w:hAnsi="Times New Roman" w:cs="Times New Roman"/>
          <w:sz w:val="24"/>
          <w:szCs w:val="24"/>
          <w:lang w:val="el-GR"/>
        </w:rPr>
      </w:pPr>
    </w:p>
    <w:p w:rsidR="000A3037" w:rsidRDefault="007256B2" w:rsidP="002F2CFF">
      <w:pPr>
        <w:pStyle w:val="Sinespaciado1"/>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 xml:space="preserve">Το φαρμακευτικό αυτό προϊόν </w:t>
      </w:r>
      <w:r w:rsidR="000A3037">
        <w:rPr>
          <w:rFonts w:ascii="Times New Roman" w:hAnsi="Times New Roman" w:cs="Times New Roman"/>
          <w:sz w:val="24"/>
          <w:szCs w:val="24"/>
          <w:lang w:val="el-GR"/>
        </w:rPr>
        <w:t>πρέπει να διατηρείται στη</w:t>
      </w:r>
      <w:r w:rsidR="008F0DC5">
        <w:rPr>
          <w:rFonts w:ascii="Times New Roman" w:hAnsi="Times New Roman" w:cs="Times New Roman"/>
          <w:sz w:val="24"/>
          <w:szCs w:val="24"/>
          <w:lang w:val="el-GR"/>
        </w:rPr>
        <w:t>ν αρχική</w:t>
      </w:r>
      <w:r w:rsidR="000A3037">
        <w:rPr>
          <w:rFonts w:ascii="Times New Roman" w:hAnsi="Times New Roman" w:cs="Times New Roman"/>
          <w:sz w:val="24"/>
          <w:szCs w:val="24"/>
          <w:lang w:val="el-GR"/>
        </w:rPr>
        <w:t xml:space="preserve"> συσκευασία, σε θερμοκρασία ≤ 25</w:t>
      </w:r>
      <w:r w:rsidR="000A3037">
        <w:rPr>
          <w:rFonts w:ascii="Times New Roman" w:hAnsi="Times New Roman" w:cs="Times New Roman"/>
          <w:sz w:val="24"/>
          <w:szCs w:val="24"/>
          <w:vertAlign w:val="superscript"/>
          <w:lang w:val="el-GR"/>
        </w:rPr>
        <w:t>ο</w:t>
      </w:r>
      <w:r w:rsidR="000A3037">
        <w:rPr>
          <w:rFonts w:ascii="Times New Roman" w:hAnsi="Times New Roman" w:cs="Times New Roman"/>
          <w:sz w:val="24"/>
          <w:szCs w:val="24"/>
        </w:rPr>
        <w:t>C</w:t>
      </w:r>
      <w:r w:rsidR="000A3037">
        <w:rPr>
          <w:rFonts w:ascii="Times New Roman" w:hAnsi="Times New Roman" w:cs="Times New Roman"/>
          <w:sz w:val="24"/>
          <w:szCs w:val="24"/>
          <w:lang w:val="el-GR"/>
        </w:rPr>
        <w:t xml:space="preserve">. </w:t>
      </w:r>
    </w:p>
    <w:p w:rsidR="007256B2" w:rsidRPr="0093716A" w:rsidRDefault="000A3037" w:rsidP="002F2CFF">
      <w:pPr>
        <w:pStyle w:val="Sinespaciado1"/>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Να φυλάσσεται σε θέση την οποία δε βλέπουν και δεν προσεγγίζουν τα παιδιά. </w:t>
      </w:r>
    </w:p>
    <w:p w:rsidR="002F2CFF" w:rsidRDefault="002F2CFF" w:rsidP="002F2CFF">
      <w:pPr>
        <w:pStyle w:val="Sinespaciado1"/>
        <w:jc w:val="both"/>
        <w:rPr>
          <w:rFonts w:ascii="Times New Roman" w:hAnsi="Times New Roman" w:cs="Times New Roman"/>
          <w:b/>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6.5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Φύση και συστατικά του περιέκτη</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sz w:val="24"/>
          <w:szCs w:val="24"/>
          <w:lang w:val="el-GR"/>
        </w:rPr>
      </w:pPr>
      <w:r w:rsidRPr="0093716A">
        <w:rPr>
          <w:rFonts w:ascii="Times New Roman" w:hAnsi="Times New Roman" w:cs="Times New Roman"/>
          <w:sz w:val="24"/>
          <w:szCs w:val="24"/>
          <w:lang w:val="el-GR"/>
        </w:rPr>
        <w:t xml:space="preserve">Κουτί που περιέχει </w:t>
      </w:r>
      <w:r w:rsidR="00E90A46" w:rsidRPr="0093716A">
        <w:rPr>
          <w:rFonts w:ascii="Times New Roman" w:hAnsi="Times New Roman" w:cs="Times New Roman"/>
          <w:sz w:val="24"/>
          <w:szCs w:val="24"/>
          <w:lang w:val="el-GR"/>
        </w:rPr>
        <w:t>1</w:t>
      </w:r>
      <w:r w:rsidR="000A3037">
        <w:rPr>
          <w:rFonts w:ascii="Times New Roman" w:hAnsi="Times New Roman" w:cs="Times New Roman"/>
          <w:sz w:val="24"/>
          <w:szCs w:val="24"/>
          <w:lang w:val="el-GR"/>
        </w:rPr>
        <w:t>0</w:t>
      </w:r>
      <w:r w:rsidR="00E90A46" w:rsidRPr="0093716A">
        <w:rPr>
          <w:rFonts w:ascii="Times New Roman" w:hAnsi="Times New Roman" w:cs="Times New Roman"/>
          <w:sz w:val="24"/>
          <w:szCs w:val="24"/>
          <w:lang w:val="el-GR"/>
        </w:rPr>
        <w:t xml:space="preserve">, </w:t>
      </w:r>
      <w:r w:rsidR="000A3037">
        <w:rPr>
          <w:rFonts w:ascii="Times New Roman" w:hAnsi="Times New Roman" w:cs="Times New Roman"/>
          <w:sz w:val="24"/>
          <w:szCs w:val="24"/>
          <w:lang w:val="el-GR"/>
        </w:rPr>
        <w:t>20</w:t>
      </w:r>
      <w:r w:rsidR="00E90A46" w:rsidRPr="0093716A">
        <w:rPr>
          <w:rFonts w:ascii="Times New Roman" w:hAnsi="Times New Roman" w:cs="Times New Roman"/>
          <w:sz w:val="24"/>
          <w:szCs w:val="24"/>
          <w:lang w:val="el-GR"/>
        </w:rPr>
        <w:t xml:space="preserve"> ή </w:t>
      </w:r>
      <w:r w:rsidR="000A3037">
        <w:rPr>
          <w:rFonts w:ascii="Times New Roman" w:hAnsi="Times New Roman" w:cs="Times New Roman"/>
          <w:sz w:val="24"/>
          <w:szCs w:val="24"/>
          <w:lang w:val="el-GR"/>
        </w:rPr>
        <w:t>3</w:t>
      </w:r>
      <w:r w:rsidR="00E90A46" w:rsidRPr="0093716A">
        <w:rPr>
          <w:rFonts w:ascii="Times New Roman" w:hAnsi="Times New Roman" w:cs="Times New Roman"/>
          <w:sz w:val="24"/>
          <w:szCs w:val="24"/>
          <w:lang w:val="el-GR"/>
        </w:rPr>
        <w:t xml:space="preserve">0 </w:t>
      </w:r>
      <w:r w:rsidR="000A3037">
        <w:rPr>
          <w:rFonts w:ascii="Times New Roman" w:hAnsi="Times New Roman" w:cs="Times New Roman"/>
          <w:sz w:val="24"/>
          <w:szCs w:val="24"/>
          <w:lang w:val="el-GR"/>
        </w:rPr>
        <w:t xml:space="preserve">φακελίσκους των </w:t>
      </w:r>
      <w:r w:rsidR="0097136D">
        <w:rPr>
          <w:rFonts w:ascii="Times New Roman" w:hAnsi="Times New Roman" w:cs="Times New Roman"/>
          <w:sz w:val="24"/>
          <w:szCs w:val="24"/>
          <w:lang w:val="el-GR"/>
        </w:rPr>
        <w:t>4</w:t>
      </w:r>
      <w:r w:rsidR="000A3037">
        <w:rPr>
          <w:rFonts w:ascii="Times New Roman" w:hAnsi="Times New Roman" w:cs="Times New Roman"/>
          <w:sz w:val="24"/>
          <w:szCs w:val="24"/>
        </w:rPr>
        <w:t>g</w:t>
      </w:r>
      <w:r w:rsidR="0097136D">
        <w:rPr>
          <w:rFonts w:ascii="Times New Roman" w:hAnsi="Times New Roman" w:cs="Times New Roman"/>
          <w:sz w:val="24"/>
          <w:szCs w:val="24"/>
          <w:lang w:val="el-GR"/>
        </w:rPr>
        <w:t xml:space="preserve"> σκόνης</w:t>
      </w:r>
      <w:r w:rsidR="00694AA5">
        <w:rPr>
          <w:rFonts w:ascii="Times New Roman" w:hAnsi="Times New Roman" w:cs="Times New Roman"/>
          <w:sz w:val="24"/>
          <w:szCs w:val="24"/>
          <w:lang w:val="el-GR"/>
        </w:rPr>
        <w:t xml:space="preserve">. </w:t>
      </w:r>
    </w:p>
    <w:p w:rsidR="007256B2" w:rsidRPr="0093716A" w:rsidRDefault="007256B2" w:rsidP="002F2CFF">
      <w:pPr>
        <w:pStyle w:val="Sinespaciado1"/>
        <w:jc w:val="both"/>
        <w:rPr>
          <w:rFonts w:ascii="Times New Roman" w:hAnsi="Times New Roman" w:cs="Times New Roman"/>
          <w:sz w:val="24"/>
          <w:szCs w:val="24"/>
          <w:lang w:val="el-GR"/>
        </w:rPr>
      </w:pPr>
    </w:p>
    <w:p w:rsidR="007256B2" w:rsidRPr="0093716A" w:rsidRDefault="007256B2" w:rsidP="002F2CFF">
      <w:pPr>
        <w:pStyle w:val="Sinespaciado1"/>
        <w:jc w:val="both"/>
        <w:rPr>
          <w:rFonts w:ascii="Times New Roman" w:hAnsi="Times New Roman" w:cs="Times New Roman"/>
          <w:b/>
          <w:sz w:val="24"/>
          <w:szCs w:val="24"/>
          <w:lang w:val="el-GR"/>
        </w:rPr>
      </w:pPr>
      <w:r w:rsidRPr="0093716A">
        <w:rPr>
          <w:rFonts w:ascii="Times New Roman" w:hAnsi="Times New Roman" w:cs="Times New Roman"/>
          <w:b/>
          <w:sz w:val="24"/>
          <w:szCs w:val="24"/>
          <w:lang w:val="el-GR"/>
        </w:rPr>
        <w:t xml:space="preserve">6.6 </w:t>
      </w:r>
      <w:r w:rsidR="00A74F7D">
        <w:rPr>
          <w:rFonts w:ascii="Times New Roman" w:hAnsi="Times New Roman" w:cs="Times New Roman"/>
          <w:b/>
          <w:sz w:val="24"/>
          <w:szCs w:val="24"/>
          <w:lang w:val="el-GR"/>
        </w:rPr>
        <w:tab/>
      </w:r>
      <w:r w:rsidRPr="0093716A">
        <w:rPr>
          <w:rFonts w:ascii="Times New Roman" w:hAnsi="Times New Roman" w:cs="Times New Roman"/>
          <w:b/>
          <w:sz w:val="24"/>
          <w:szCs w:val="24"/>
          <w:lang w:val="el-GR"/>
        </w:rPr>
        <w:t>Ιδιαίτερες προφυλάξεις απόρριψης και άλλου χειρισμού</w:t>
      </w:r>
    </w:p>
    <w:p w:rsidR="007256B2" w:rsidRPr="0093716A" w:rsidRDefault="007256B2" w:rsidP="002F2CFF">
      <w:pPr>
        <w:pStyle w:val="Sinespaciado1"/>
        <w:jc w:val="both"/>
        <w:rPr>
          <w:rFonts w:ascii="Times New Roman" w:hAnsi="Times New Roman" w:cs="Times New Roman"/>
          <w:sz w:val="24"/>
          <w:szCs w:val="24"/>
          <w:lang w:val="el-GR"/>
        </w:rPr>
      </w:pPr>
    </w:p>
    <w:p w:rsidR="007256B2" w:rsidRDefault="007256B2" w:rsidP="002F2CFF">
      <w:pPr>
        <w:pStyle w:val="Sinespaciado1"/>
        <w:jc w:val="both"/>
        <w:rPr>
          <w:rFonts w:ascii="Times New Roman" w:hAnsi="Times New Roman" w:cs="Times New Roman"/>
          <w:sz w:val="24"/>
          <w:szCs w:val="24"/>
        </w:rPr>
      </w:pPr>
      <w:r w:rsidRPr="0093716A">
        <w:rPr>
          <w:rFonts w:ascii="Times New Roman" w:hAnsi="Times New Roman" w:cs="Times New Roman"/>
          <w:sz w:val="24"/>
          <w:szCs w:val="24"/>
          <w:lang w:val="el-GR"/>
        </w:rPr>
        <w:t>Καμία ιδιαίτερη προφύλαξη</w:t>
      </w:r>
      <w:r w:rsidRPr="0093716A">
        <w:rPr>
          <w:rFonts w:ascii="Times New Roman" w:hAnsi="Times New Roman" w:cs="Times New Roman"/>
          <w:sz w:val="24"/>
          <w:szCs w:val="24"/>
        </w:rPr>
        <w:t>.</w:t>
      </w:r>
    </w:p>
    <w:p w:rsidR="002F2CFF" w:rsidRDefault="002F2CFF" w:rsidP="002F2CFF">
      <w:pPr>
        <w:pStyle w:val="Sinespaciado1"/>
        <w:jc w:val="both"/>
        <w:rPr>
          <w:rFonts w:ascii="Times New Roman" w:hAnsi="Times New Roman" w:cs="Times New Roman"/>
          <w:sz w:val="24"/>
          <w:szCs w:val="24"/>
          <w:lang w:val="el-GR"/>
        </w:rPr>
      </w:pP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7</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r>
      <w:r>
        <w:rPr>
          <w:rFonts w:ascii="Times New Roman" w:hAnsi="Times New Roman" w:cs="Times New Roman"/>
          <w:b/>
          <w:sz w:val="24"/>
          <w:szCs w:val="24"/>
          <w:lang w:val="el-GR"/>
        </w:rPr>
        <w:t>ΚΑΤΟΧΟΣ ΑΔΕΙΑΣ ΚΥΚΛΟΦΟΡΙΑΣ</w:t>
      </w:r>
    </w:p>
    <w:p w:rsidR="002F18DB" w:rsidRPr="002F18DB" w:rsidRDefault="002F18DB" w:rsidP="002F2CFF">
      <w:pPr>
        <w:pStyle w:val="Sinespaciado1"/>
        <w:jc w:val="both"/>
        <w:rPr>
          <w:rFonts w:ascii="Times New Roman" w:hAnsi="Times New Roman" w:cs="Times New Roman"/>
          <w:sz w:val="24"/>
          <w:szCs w:val="24"/>
          <w:lang w:val="el-GR"/>
        </w:rPr>
      </w:pPr>
    </w:p>
    <w:p w:rsidR="00730EB8" w:rsidRPr="00710F9E" w:rsidRDefault="00730EB8" w:rsidP="00730EB8">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10F9E">
        <w:rPr>
          <w:rFonts w:ascii="Times New Roman" w:hAnsi="Times New Roman" w:cs="Times New Roman"/>
          <w:color w:val="000000"/>
          <w:w w:val="101"/>
          <w:sz w:val="24"/>
          <w:szCs w:val="24"/>
          <w:lang w:val="el-GR"/>
        </w:rPr>
        <w:t>Σ.Μ.</w:t>
      </w:r>
      <w:r w:rsidR="009A527F">
        <w:rPr>
          <w:rFonts w:ascii="Times New Roman" w:hAnsi="Times New Roman" w:cs="Times New Roman"/>
          <w:color w:val="000000"/>
          <w:w w:val="101"/>
          <w:sz w:val="24"/>
          <w:szCs w:val="24"/>
        </w:rPr>
        <w:t xml:space="preserve"> </w:t>
      </w:r>
      <w:r w:rsidRPr="00710F9E">
        <w:rPr>
          <w:rFonts w:ascii="Times New Roman" w:hAnsi="Times New Roman" w:cs="Times New Roman"/>
          <w:color w:val="000000"/>
          <w:w w:val="101"/>
          <w:sz w:val="24"/>
          <w:szCs w:val="24"/>
          <w:lang w:val="el-GR"/>
        </w:rPr>
        <w:t xml:space="preserve">ΦΑΡΜΑΚΕΥΤΙΚΑ ΠΡΟΪΟΝΤΑ ΕΠΕ </w:t>
      </w:r>
    </w:p>
    <w:p w:rsidR="00730EB8" w:rsidRPr="00710F9E" w:rsidRDefault="00730EB8" w:rsidP="00730EB8">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10F9E">
        <w:rPr>
          <w:rFonts w:ascii="Times New Roman" w:hAnsi="Times New Roman" w:cs="Times New Roman"/>
          <w:color w:val="000000"/>
          <w:w w:val="101"/>
          <w:sz w:val="24"/>
          <w:szCs w:val="24"/>
          <w:lang w:val="el-GR"/>
        </w:rPr>
        <w:t xml:space="preserve">Αγίου Όρους 43-45, </w:t>
      </w:r>
    </w:p>
    <w:p w:rsidR="00730EB8" w:rsidRPr="00710F9E" w:rsidRDefault="00730EB8" w:rsidP="00730EB8">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10F9E">
        <w:rPr>
          <w:rFonts w:ascii="Times New Roman" w:hAnsi="Times New Roman" w:cs="Times New Roman"/>
          <w:color w:val="000000"/>
          <w:w w:val="101"/>
          <w:sz w:val="24"/>
          <w:szCs w:val="24"/>
          <w:lang w:val="el-GR"/>
        </w:rPr>
        <w:t xml:space="preserve">18545 Πειραιάς </w:t>
      </w:r>
    </w:p>
    <w:p w:rsidR="002F18DB" w:rsidRDefault="00730EB8" w:rsidP="00730EB8">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10F9E">
        <w:rPr>
          <w:rFonts w:ascii="Times New Roman" w:hAnsi="Times New Roman" w:cs="Times New Roman"/>
          <w:color w:val="000000"/>
          <w:w w:val="101"/>
          <w:sz w:val="24"/>
          <w:szCs w:val="24"/>
          <w:lang w:val="el-GR"/>
        </w:rPr>
        <w:t>Ελλάδα</w:t>
      </w:r>
    </w:p>
    <w:p w:rsidR="007256B2" w:rsidRDefault="007256B2" w:rsidP="002F2CFF">
      <w:pPr>
        <w:pStyle w:val="Sinespaciado1"/>
        <w:jc w:val="both"/>
        <w:rPr>
          <w:rFonts w:ascii="Times New Roman" w:hAnsi="Times New Roman" w:cs="Times New Roman"/>
          <w:b/>
          <w:sz w:val="24"/>
          <w:szCs w:val="24"/>
          <w:lang w:val="el-GR"/>
        </w:rPr>
      </w:pP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8</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r>
      <w:r>
        <w:rPr>
          <w:rFonts w:ascii="Times New Roman" w:hAnsi="Times New Roman" w:cs="Times New Roman"/>
          <w:b/>
          <w:sz w:val="24"/>
          <w:szCs w:val="24"/>
          <w:lang w:val="el-GR"/>
        </w:rPr>
        <w:t>ΑΡΙΘΜΟΣ (ΟΙ) ΑΔΕΙΑΣ ΚΥΚΛΟΦΟΡΙΑΣ</w:t>
      </w:r>
    </w:p>
    <w:p w:rsidR="002F18DB" w:rsidRPr="002F18DB" w:rsidRDefault="002F18DB" w:rsidP="002F2CFF">
      <w:pPr>
        <w:pStyle w:val="Sinespaciado1"/>
        <w:jc w:val="both"/>
        <w:rPr>
          <w:rFonts w:ascii="Times New Roman" w:hAnsi="Times New Roman" w:cs="Times New Roman"/>
          <w:b/>
          <w:sz w:val="24"/>
          <w:szCs w:val="24"/>
          <w:lang w:val="el-GR"/>
        </w:rPr>
      </w:pPr>
    </w:p>
    <w:p w:rsidR="007256B2" w:rsidRDefault="007256B2" w:rsidP="002F2CFF">
      <w:pPr>
        <w:pStyle w:val="Sinespaciado1"/>
        <w:jc w:val="both"/>
        <w:rPr>
          <w:rFonts w:ascii="Times New Roman" w:hAnsi="Times New Roman" w:cs="Times New Roman"/>
          <w:b/>
          <w:sz w:val="24"/>
          <w:szCs w:val="24"/>
          <w:lang w:val="el-GR"/>
        </w:rPr>
      </w:pP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9</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t>ΗΜΕΡΟΜΗΝΙΑ ΠΡΩΤΗΣ ΕΓΚΡΙΣΗΣ/ΑΝΑΝΕΩΣΗΣ ΤΗΣ ΑΔΕΙΑΣ</w:t>
      </w:r>
    </w:p>
    <w:p w:rsidR="002F18DB" w:rsidRDefault="002F18DB" w:rsidP="002F2CFF">
      <w:pPr>
        <w:pStyle w:val="Sinespaciado1"/>
        <w:jc w:val="both"/>
        <w:rPr>
          <w:rFonts w:ascii="Times New Roman" w:hAnsi="Times New Roman" w:cs="Times New Roman"/>
          <w:b/>
          <w:sz w:val="24"/>
          <w:szCs w:val="24"/>
          <w:lang w:val="el-GR"/>
        </w:rPr>
      </w:pPr>
    </w:p>
    <w:p w:rsidR="002F18DB" w:rsidRPr="002F18DB" w:rsidRDefault="002F18DB" w:rsidP="002F2CFF">
      <w:pPr>
        <w:pStyle w:val="Sinespaciado1"/>
        <w:jc w:val="both"/>
        <w:rPr>
          <w:rFonts w:ascii="Times New Roman" w:hAnsi="Times New Roman" w:cs="Times New Roman"/>
          <w:b/>
          <w:sz w:val="24"/>
          <w:szCs w:val="24"/>
          <w:lang w:val="el-GR"/>
        </w:rPr>
      </w:pPr>
    </w:p>
    <w:p w:rsidR="002F18DB" w:rsidRDefault="002F18DB" w:rsidP="002F2CFF">
      <w:pPr>
        <w:pStyle w:val="Web"/>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10</w:t>
      </w:r>
      <w:r w:rsidRPr="002F18DB">
        <w:rPr>
          <w:rFonts w:ascii="Times New Roman" w:hAnsi="Times New Roman" w:cs="Times New Roman"/>
          <w:b/>
          <w:sz w:val="24"/>
          <w:szCs w:val="24"/>
          <w:lang w:val="el-GR"/>
        </w:rPr>
        <w:t>.</w:t>
      </w:r>
      <w:r w:rsidRPr="0093716A">
        <w:rPr>
          <w:rFonts w:ascii="Times New Roman" w:hAnsi="Times New Roman" w:cs="Times New Roman"/>
          <w:b/>
          <w:sz w:val="24"/>
          <w:szCs w:val="24"/>
          <w:lang w:val="el-GR"/>
        </w:rPr>
        <w:tab/>
        <w:t>ΗΜΕΡΟΜΗΝΙΑ ΑΝΑΘΕΩΡΗΣΗΣ ΤΟΥ ΚΕΙΜΕΝΟΥ</w:t>
      </w:r>
    </w:p>
    <w:p w:rsidR="002F18DB" w:rsidRPr="0093716A" w:rsidRDefault="002F18DB" w:rsidP="002F2CFF">
      <w:pPr>
        <w:pStyle w:val="Web"/>
        <w:spacing w:after="0" w:line="240" w:lineRule="auto"/>
        <w:jc w:val="both"/>
        <w:rPr>
          <w:rFonts w:ascii="Times New Roman" w:hAnsi="Times New Roman" w:cs="Times New Roman"/>
          <w:b/>
          <w:sz w:val="24"/>
          <w:szCs w:val="24"/>
          <w:lang w:val="el-GR"/>
        </w:rPr>
      </w:pPr>
    </w:p>
    <w:sectPr w:rsidR="002F18DB" w:rsidRPr="0093716A" w:rsidSect="00A36CEB">
      <w:footerReference w:type="default" r:id="rId8"/>
      <w:pgSz w:w="12240" w:h="15840"/>
      <w:pgMar w:top="1440" w:right="1440" w:bottom="1440" w:left="1440"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283" w:rsidRDefault="009C5283">
      <w:pPr>
        <w:spacing w:after="0" w:line="240" w:lineRule="auto"/>
      </w:pPr>
      <w:r>
        <w:separator/>
      </w:r>
    </w:p>
  </w:endnote>
  <w:endnote w:type="continuationSeparator" w:id="0">
    <w:p w:rsidR="009C5283" w:rsidRDefault="009C5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43" w:rsidRPr="00BB6A0D" w:rsidRDefault="00EE2343" w:rsidP="00BB6A0D">
    <w:pPr>
      <w:pStyle w:val="ab"/>
      <w:rPr>
        <w:rFonts w:ascii="Times New Roman" w:hAnsi="Times New Roman" w:cs="Times New Roman"/>
      </w:rPr>
    </w:pPr>
    <w:r w:rsidRPr="00BB6A0D">
      <w:rPr>
        <w:rFonts w:ascii="Times New Roman" w:hAnsi="Times New Roman" w:cs="Times New Roman"/>
      </w:rPr>
      <w:tab/>
    </w:r>
    <w:r w:rsidRPr="00BB6A0D">
      <w:rPr>
        <w:rFonts w:ascii="Times New Roman" w:hAnsi="Times New Roman" w:cs="Times New Roman"/>
      </w:rPr>
      <w:tab/>
    </w:r>
    <w:r>
      <w:rPr>
        <w:rFonts w:ascii="Times New Roman" w:hAnsi="Times New Roman" w:cs="Times New Roman"/>
        <w:lang w:val="el-GR"/>
      </w:rPr>
      <w:t>Σελίδα</w:t>
    </w:r>
    <w:r w:rsidRPr="00BB6A0D">
      <w:rPr>
        <w:rFonts w:ascii="Times New Roman" w:hAnsi="Times New Roman" w:cs="Times New Roman"/>
      </w:rPr>
      <w:t xml:space="preserve"> </w:t>
    </w:r>
    <w:r w:rsidRPr="00BB6A0D">
      <w:rPr>
        <w:rFonts w:ascii="Times New Roman" w:hAnsi="Times New Roman" w:cs="Times New Roman"/>
      </w:rPr>
      <w:fldChar w:fldCharType="begin"/>
    </w:r>
    <w:r w:rsidRPr="00BB6A0D">
      <w:rPr>
        <w:rFonts w:ascii="Times New Roman" w:hAnsi="Times New Roman" w:cs="Times New Roman"/>
      </w:rPr>
      <w:instrText>PAGE   \* MERGEFORMAT</w:instrText>
    </w:r>
    <w:r w:rsidRPr="00BB6A0D">
      <w:rPr>
        <w:rFonts w:ascii="Times New Roman" w:hAnsi="Times New Roman" w:cs="Times New Roman"/>
      </w:rPr>
      <w:fldChar w:fldCharType="separate"/>
    </w:r>
    <w:r w:rsidR="0038729A" w:rsidRPr="0038729A">
      <w:rPr>
        <w:rFonts w:ascii="Times New Roman" w:hAnsi="Times New Roman" w:cs="Times New Roman"/>
        <w:noProof/>
        <w:lang w:val="es-ES"/>
      </w:rPr>
      <w:t>2</w:t>
    </w:r>
    <w:r w:rsidRPr="00BB6A0D">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283" w:rsidRDefault="009C5283">
      <w:pPr>
        <w:spacing w:after="0" w:line="240" w:lineRule="auto"/>
      </w:pPr>
      <w:r>
        <w:separator/>
      </w:r>
    </w:p>
  </w:footnote>
  <w:footnote w:type="continuationSeparator" w:id="0">
    <w:p w:rsidR="009C5283" w:rsidRDefault="009C52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35" w:hanging="360"/>
      </w:pPr>
      <w:rPr>
        <w:rFonts w:cs="Times New Roman"/>
      </w:rPr>
    </w:lvl>
    <w:lvl w:ilvl="2">
      <w:start w:val="1"/>
      <w:numFmt w:val="decimal"/>
      <w:lvlText w:val="%1.%2.%3"/>
      <w:lvlJc w:val="left"/>
      <w:pPr>
        <w:tabs>
          <w:tab w:val="num" w:pos="0"/>
        </w:tabs>
        <w:ind w:left="1110" w:hanging="720"/>
      </w:pPr>
      <w:rPr>
        <w:rFonts w:cs="Times New Roman"/>
      </w:rPr>
    </w:lvl>
    <w:lvl w:ilvl="3">
      <w:start w:val="1"/>
      <w:numFmt w:val="decimal"/>
      <w:lvlText w:val="%1.%2.%3.%4"/>
      <w:lvlJc w:val="left"/>
      <w:pPr>
        <w:tabs>
          <w:tab w:val="num" w:pos="0"/>
        </w:tabs>
        <w:ind w:left="1125" w:hanging="720"/>
      </w:pPr>
      <w:rPr>
        <w:rFonts w:cs="Times New Roman"/>
      </w:rPr>
    </w:lvl>
    <w:lvl w:ilvl="4">
      <w:start w:val="1"/>
      <w:numFmt w:val="decimal"/>
      <w:lvlText w:val="%1.%2.%3.%4.%5"/>
      <w:lvlJc w:val="left"/>
      <w:pPr>
        <w:tabs>
          <w:tab w:val="num" w:pos="0"/>
        </w:tabs>
        <w:ind w:left="1500" w:hanging="1080"/>
      </w:pPr>
      <w:rPr>
        <w:rFonts w:cs="Times New Roman"/>
      </w:rPr>
    </w:lvl>
    <w:lvl w:ilvl="5">
      <w:start w:val="1"/>
      <w:numFmt w:val="decimal"/>
      <w:lvlText w:val="%1.%2.%3.%4.%5.%6"/>
      <w:lvlJc w:val="left"/>
      <w:pPr>
        <w:tabs>
          <w:tab w:val="num" w:pos="0"/>
        </w:tabs>
        <w:ind w:left="1515" w:hanging="1080"/>
      </w:pPr>
      <w:rPr>
        <w:rFonts w:cs="Times New Roman"/>
      </w:rPr>
    </w:lvl>
    <w:lvl w:ilvl="6">
      <w:start w:val="1"/>
      <w:numFmt w:val="decimal"/>
      <w:lvlText w:val="%1.%2.%3.%4.%5.%6.%7"/>
      <w:lvlJc w:val="left"/>
      <w:pPr>
        <w:tabs>
          <w:tab w:val="num" w:pos="0"/>
        </w:tabs>
        <w:ind w:left="1890" w:hanging="1440"/>
      </w:pPr>
      <w:rPr>
        <w:rFonts w:cs="Times New Roman"/>
      </w:rPr>
    </w:lvl>
    <w:lvl w:ilvl="7">
      <w:start w:val="1"/>
      <w:numFmt w:val="decimal"/>
      <w:lvlText w:val="%1.%2.%3.%4.%5.%6.%7.%8"/>
      <w:lvlJc w:val="left"/>
      <w:pPr>
        <w:tabs>
          <w:tab w:val="num" w:pos="0"/>
        </w:tabs>
        <w:ind w:left="1905" w:hanging="1440"/>
      </w:pPr>
      <w:rPr>
        <w:rFonts w:cs="Times New Roman"/>
      </w:rPr>
    </w:lvl>
    <w:lvl w:ilvl="8">
      <w:start w:val="1"/>
      <w:numFmt w:val="decimal"/>
      <w:lvlText w:val="%1.%2.%3.%4.%5.%6.%7.%8.%9"/>
      <w:lvlJc w:val="left"/>
      <w:pPr>
        <w:tabs>
          <w:tab w:val="num" w:pos="0"/>
        </w:tabs>
        <w:ind w:left="2280" w:hanging="1800"/>
      </w:pPr>
      <w:rPr>
        <w:rFonts w:cs="Times New Roman"/>
      </w:rPr>
    </w:lvl>
  </w:abstractNum>
  <w:abstractNum w:abstractNumId="2">
    <w:nsid w:val="00000003"/>
    <w:multiLevelType w:val="multilevel"/>
    <w:tmpl w:val="54C8D77E"/>
    <w:name w:val="WW8Num2"/>
    <w:lvl w:ilvl="0">
      <w:start w:val="2"/>
      <w:numFmt w:val="decimal"/>
      <w:lvlText w:val="(%1)"/>
      <w:lvlJc w:val="left"/>
      <w:pPr>
        <w:tabs>
          <w:tab w:val="num" w:pos="720"/>
        </w:tabs>
        <w:ind w:left="720" w:hanging="360"/>
      </w:pPr>
      <w:rPr>
        <w:rFonts w:cs="Times New Roman"/>
        <w:vertAlign w:val="superscrip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3"/>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4"/>
    <w:lvl w:ilvl="0">
      <w:start w:val="1"/>
      <w:numFmt w:val="bullet"/>
      <w:lvlText w:val=""/>
      <w:lvlJc w:val="left"/>
      <w:pPr>
        <w:tabs>
          <w:tab w:val="num" w:pos="1162"/>
        </w:tabs>
        <w:ind w:left="1162" w:hanging="360"/>
      </w:pPr>
      <w:rPr>
        <w:rFonts w:ascii="Symbol" w:hAnsi="Symbol"/>
      </w:rPr>
    </w:lvl>
    <w:lvl w:ilvl="1">
      <w:start w:val="1"/>
      <w:numFmt w:val="bullet"/>
      <w:lvlText w:val="◦"/>
      <w:lvlJc w:val="left"/>
      <w:pPr>
        <w:tabs>
          <w:tab w:val="num" w:pos="1522"/>
        </w:tabs>
        <w:ind w:left="1522" w:hanging="360"/>
      </w:pPr>
      <w:rPr>
        <w:rFonts w:ascii="OpenSymbol" w:eastAsia="Times New Roman"/>
      </w:rPr>
    </w:lvl>
    <w:lvl w:ilvl="2">
      <w:start w:val="1"/>
      <w:numFmt w:val="bullet"/>
      <w:lvlText w:val="▪"/>
      <w:lvlJc w:val="left"/>
      <w:pPr>
        <w:tabs>
          <w:tab w:val="num" w:pos="1882"/>
        </w:tabs>
        <w:ind w:left="1882" w:hanging="360"/>
      </w:pPr>
      <w:rPr>
        <w:rFonts w:ascii="OpenSymbol" w:eastAsia="Times New Roman"/>
      </w:rPr>
    </w:lvl>
    <w:lvl w:ilvl="3">
      <w:start w:val="1"/>
      <w:numFmt w:val="bullet"/>
      <w:lvlText w:val=""/>
      <w:lvlJc w:val="left"/>
      <w:pPr>
        <w:tabs>
          <w:tab w:val="num" w:pos="2242"/>
        </w:tabs>
        <w:ind w:left="2242" w:hanging="360"/>
      </w:pPr>
      <w:rPr>
        <w:rFonts w:ascii="Symbol" w:hAnsi="Symbol"/>
      </w:rPr>
    </w:lvl>
    <w:lvl w:ilvl="4">
      <w:start w:val="1"/>
      <w:numFmt w:val="bullet"/>
      <w:lvlText w:val="◦"/>
      <w:lvlJc w:val="left"/>
      <w:pPr>
        <w:tabs>
          <w:tab w:val="num" w:pos="2602"/>
        </w:tabs>
        <w:ind w:left="2602" w:hanging="360"/>
      </w:pPr>
      <w:rPr>
        <w:rFonts w:ascii="OpenSymbol" w:eastAsia="Times New Roman"/>
      </w:rPr>
    </w:lvl>
    <w:lvl w:ilvl="5">
      <w:start w:val="1"/>
      <w:numFmt w:val="bullet"/>
      <w:lvlText w:val="▪"/>
      <w:lvlJc w:val="left"/>
      <w:pPr>
        <w:tabs>
          <w:tab w:val="num" w:pos="2962"/>
        </w:tabs>
        <w:ind w:left="2962" w:hanging="360"/>
      </w:pPr>
      <w:rPr>
        <w:rFonts w:ascii="OpenSymbol" w:eastAsia="Times New Roman"/>
      </w:rPr>
    </w:lvl>
    <w:lvl w:ilvl="6">
      <w:start w:val="1"/>
      <w:numFmt w:val="bullet"/>
      <w:lvlText w:val=""/>
      <w:lvlJc w:val="left"/>
      <w:pPr>
        <w:tabs>
          <w:tab w:val="num" w:pos="3322"/>
        </w:tabs>
        <w:ind w:left="3322" w:hanging="360"/>
      </w:pPr>
      <w:rPr>
        <w:rFonts w:ascii="Symbol" w:hAnsi="Symbol"/>
      </w:rPr>
    </w:lvl>
    <w:lvl w:ilvl="7">
      <w:start w:val="1"/>
      <w:numFmt w:val="bullet"/>
      <w:lvlText w:val="◦"/>
      <w:lvlJc w:val="left"/>
      <w:pPr>
        <w:tabs>
          <w:tab w:val="num" w:pos="3682"/>
        </w:tabs>
        <w:ind w:left="3682" w:hanging="360"/>
      </w:pPr>
      <w:rPr>
        <w:rFonts w:ascii="OpenSymbol" w:eastAsia="Times New Roman"/>
      </w:rPr>
    </w:lvl>
    <w:lvl w:ilvl="8">
      <w:start w:val="1"/>
      <w:numFmt w:val="bullet"/>
      <w:lvlText w:val="▪"/>
      <w:lvlJc w:val="left"/>
      <w:pPr>
        <w:tabs>
          <w:tab w:val="num" w:pos="4042"/>
        </w:tabs>
        <w:ind w:left="4042" w:hanging="360"/>
      </w:pPr>
      <w:rPr>
        <w:rFonts w:ascii="OpenSymbol" w:eastAsia="Times New Roman"/>
      </w:rPr>
    </w:lvl>
  </w:abstractNum>
  <w:abstractNum w:abstractNumId="5">
    <w:nsid w:val="00000006"/>
    <w:multiLevelType w:val="multilevel"/>
    <w:tmpl w:val="00000006"/>
    <w:name w:val="WW8Num5"/>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6">
    <w:nsid w:val="00000007"/>
    <w:multiLevelType w:val="multilevel"/>
    <w:tmpl w:val="00000007"/>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7">
    <w:nsid w:val="00000008"/>
    <w:multiLevelType w:val="multilevel"/>
    <w:tmpl w:val="00000008"/>
    <w:name w:val="WW8Num8"/>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10"/>
    <w:lvl w:ilvl="0">
      <w:start w:val="4"/>
      <w:numFmt w:val="decimal"/>
      <w:lvlText w:val="%1"/>
      <w:lvlJc w:val="left"/>
      <w:pPr>
        <w:tabs>
          <w:tab w:val="num" w:pos="0"/>
        </w:tabs>
        <w:ind w:left="360" w:hanging="360"/>
      </w:pPr>
      <w:rPr>
        <w:rFonts w:cs="Times New Roman"/>
      </w:rPr>
    </w:lvl>
    <w:lvl w:ilvl="1">
      <w:start w:val="7"/>
      <w:numFmt w:val="decimal"/>
      <w:lvlText w:val="%1.%2"/>
      <w:lvlJc w:val="left"/>
      <w:pPr>
        <w:tabs>
          <w:tab w:val="num" w:pos="0"/>
        </w:tabs>
        <w:ind w:left="735" w:hanging="360"/>
      </w:pPr>
      <w:rPr>
        <w:rFonts w:cs="Times New Roman"/>
      </w:rPr>
    </w:lvl>
    <w:lvl w:ilvl="2">
      <w:start w:val="1"/>
      <w:numFmt w:val="decimal"/>
      <w:lvlText w:val="%1.%2.%3"/>
      <w:lvlJc w:val="left"/>
      <w:pPr>
        <w:tabs>
          <w:tab w:val="num" w:pos="0"/>
        </w:tabs>
        <w:ind w:left="1470" w:hanging="720"/>
      </w:pPr>
      <w:rPr>
        <w:rFonts w:cs="Times New Roman"/>
      </w:rPr>
    </w:lvl>
    <w:lvl w:ilvl="3">
      <w:start w:val="1"/>
      <w:numFmt w:val="decimal"/>
      <w:lvlText w:val="%1.%2.%3.%4"/>
      <w:lvlJc w:val="left"/>
      <w:pPr>
        <w:tabs>
          <w:tab w:val="num" w:pos="0"/>
        </w:tabs>
        <w:ind w:left="1845" w:hanging="720"/>
      </w:pPr>
      <w:rPr>
        <w:rFonts w:cs="Times New Roman"/>
      </w:rPr>
    </w:lvl>
    <w:lvl w:ilvl="4">
      <w:start w:val="1"/>
      <w:numFmt w:val="decimal"/>
      <w:lvlText w:val="%1.%2.%3.%4.%5"/>
      <w:lvlJc w:val="left"/>
      <w:pPr>
        <w:tabs>
          <w:tab w:val="num" w:pos="0"/>
        </w:tabs>
        <w:ind w:left="2580" w:hanging="1080"/>
      </w:pPr>
      <w:rPr>
        <w:rFonts w:cs="Times New Roman"/>
      </w:rPr>
    </w:lvl>
    <w:lvl w:ilvl="5">
      <w:start w:val="1"/>
      <w:numFmt w:val="decimal"/>
      <w:lvlText w:val="%1.%2.%3.%4.%5.%6"/>
      <w:lvlJc w:val="left"/>
      <w:pPr>
        <w:tabs>
          <w:tab w:val="num" w:pos="0"/>
        </w:tabs>
        <w:ind w:left="2955" w:hanging="1080"/>
      </w:pPr>
      <w:rPr>
        <w:rFonts w:cs="Times New Roman"/>
      </w:rPr>
    </w:lvl>
    <w:lvl w:ilvl="6">
      <w:start w:val="1"/>
      <w:numFmt w:val="decimal"/>
      <w:lvlText w:val="%1.%2.%3.%4.%5.%6.%7"/>
      <w:lvlJc w:val="left"/>
      <w:pPr>
        <w:tabs>
          <w:tab w:val="num" w:pos="0"/>
        </w:tabs>
        <w:ind w:left="3690" w:hanging="1440"/>
      </w:pPr>
      <w:rPr>
        <w:rFonts w:cs="Times New Roman"/>
      </w:rPr>
    </w:lvl>
    <w:lvl w:ilvl="7">
      <w:start w:val="1"/>
      <w:numFmt w:val="decimal"/>
      <w:lvlText w:val="%1.%2.%3.%4.%5.%6.%7.%8"/>
      <w:lvlJc w:val="left"/>
      <w:pPr>
        <w:tabs>
          <w:tab w:val="num" w:pos="0"/>
        </w:tabs>
        <w:ind w:left="4065" w:hanging="1440"/>
      </w:pPr>
      <w:rPr>
        <w:rFonts w:cs="Times New Roman"/>
      </w:rPr>
    </w:lvl>
    <w:lvl w:ilvl="8">
      <w:start w:val="1"/>
      <w:numFmt w:val="decimal"/>
      <w:lvlText w:val="%1.%2.%3.%4.%5.%6.%7.%8.%9"/>
      <w:lvlJc w:val="left"/>
      <w:pPr>
        <w:tabs>
          <w:tab w:val="num" w:pos="0"/>
        </w:tabs>
        <w:ind w:left="4800" w:hanging="1800"/>
      </w:pPr>
      <w:rPr>
        <w:rFonts w:cs="Times New Roman"/>
      </w:rPr>
    </w:lvl>
  </w:abstractNum>
  <w:abstractNum w:abstractNumId="9">
    <w:nsid w:val="06CD08EC"/>
    <w:multiLevelType w:val="hybridMultilevel"/>
    <w:tmpl w:val="F132C86E"/>
    <w:lvl w:ilvl="0" w:tplc="68BA359A">
      <w:start w:val="1"/>
      <w:numFmt w:val="bullet"/>
      <w:lvlText w:val="­"/>
      <w:lvlJc w:val="left"/>
      <w:pPr>
        <w:tabs>
          <w:tab w:val="num" w:pos="1080"/>
        </w:tabs>
        <w:ind w:left="1080" w:hanging="360"/>
      </w:pPr>
      <w:rPr>
        <w:rFonts w:ascii="Courier New" w:hAnsi="Courier New"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nsid w:val="0A477B1C"/>
    <w:multiLevelType w:val="multilevel"/>
    <w:tmpl w:val="24460C0E"/>
    <w:lvl w:ilvl="0">
      <w:start w:val="7"/>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2A510D48"/>
    <w:multiLevelType w:val="hybridMultilevel"/>
    <w:tmpl w:val="66B0E5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10D0BE3"/>
    <w:multiLevelType w:val="multilevel"/>
    <w:tmpl w:val="50B0D490"/>
    <w:lvl w:ilvl="0">
      <w:start w:val="6"/>
      <w:numFmt w:val="decimal"/>
      <w:lvlText w:val="%1."/>
      <w:lvlJc w:val="left"/>
      <w:pPr>
        <w:tabs>
          <w:tab w:val="num" w:pos="0"/>
        </w:tabs>
        <w:ind w:left="720" w:hanging="360"/>
      </w:pPr>
      <w:rPr>
        <w:rFonts w:cs="Times New Roman" w:hint="default"/>
      </w:rPr>
    </w:lvl>
    <w:lvl w:ilvl="1">
      <w:start w:val="6"/>
      <w:numFmt w:val="decimal"/>
      <w:lvlText w:val="%2."/>
      <w:lvlJc w:val="left"/>
      <w:pPr>
        <w:tabs>
          <w:tab w:val="num" w:pos="0"/>
        </w:tabs>
        <w:ind w:left="735" w:hanging="360"/>
      </w:pPr>
      <w:rPr>
        <w:rFonts w:hint="default"/>
      </w:rPr>
    </w:lvl>
    <w:lvl w:ilvl="2">
      <w:start w:val="1"/>
      <w:numFmt w:val="decimal"/>
      <w:lvlText w:val="%1.%2.%3"/>
      <w:lvlJc w:val="left"/>
      <w:pPr>
        <w:tabs>
          <w:tab w:val="num" w:pos="0"/>
        </w:tabs>
        <w:ind w:left="1110" w:hanging="720"/>
      </w:pPr>
      <w:rPr>
        <w:rFonts w:cs="Times New Roman" w:hint="default"/>
      </w:rPr>
    </w:lvl>
    <w:lvl w:ilvl="3">
      <w:start w:val="1"/>
      <w:numFmt w:val="decimal"/>
      <w:lvlText w:val="%1.%2.%3.%4"/>
      <w:lvlJc w:val="left"/>
      <w:pPr>
        <w:tabs>
          <w:tab w:val="num" w:pos="0"/>
        </w:tabs>
        <w:ind w:left="1125" w:hanging="720"/>
      </w:pPr>
      <w:rPr>
        <w:rFonts w:cs="Times New Roman" w:hint="default"/>
      </w:rPr>
    </w:lvl>
    <w:lvl w:ilvl="4">
      <w:start w:val="1"/>
      <w:numFmt w:val="decimal"/>
      <w:lvlText w:val="%1.%2.%3.%4.%5"/>
      <w:lvlJc w:val="left"/>
      <w:pPr>
        <w:tabs>
          <w:tab w:val="num" w:pos="0"/>
        </w:tabs>
        <w:ind w:left="1500" w:hanging="1080"/>
      </w:pPr>
      <w:rPr>
        <w:rFonts w:cs="Times New Roman" w:hint="default"/>
      </w:rPr>
    </w:lvl>
    <w:lvl w:ilvl="5">
      <w:start w:val="1"/>
      <w:numFmt w:val="decimal"/>
      <w:lvlText w:val="%1.%2.%3.%4.%5.%6"/>
      <w:lvlJc w:val="left"/>
      <w:pPr>
        <w:tabs>
          <w:tab w:val="num" w:pos="0"/>
        </w:tabs>
        <w:ind w:left="1515" w:hanging="1080"/>
      </w:pPr>
      <w:rPr>
        <w:rFonts w:cs="Times New Roman" w:hint="default"/>
      </w:rPr>
    </w:lvl>
    <w:lvl w:ilvl="6">
      <w:start w:val="1"/>
      <w:numFmt w:val="decimal"/>
      <w:lvlText w:val="%1.%2.%3.%4.%5.%6.%7"/>
      <w:lvlJc w:val="left"/>
      <w:pPr>
        <w:tabs>
          <w:tab w:val="num" w:pos="0"/>
        </w:tabs>
        <w:ind w:left="1890" w:hanging="1440"/>
      </w:pPr>
      <w:rPr>
        <w:rFonts w:cs="Times New Roman" w:hint="default"/>
      </w:rPr>
    </w:lvl>
    <w:lvl w:ilvl="7">
      <w:start w:val="1"/>
      <w:numFmt w:val="decimal"/>
      <w:lvlText w:val="%1.%2.%3.%4.%5.%6.%7.%8"/>
      <w:lvlJc w:val="left"/>
      <w:pPr>
        <w:tabs>
          <w:tab w:val="num" w:pos="0"/>
        </w:tabs>
        <w:ind w:left="1905" w:hanging="1440"/>
      </w:pPr>
      <w:rPr>
        <w:rFonts w:cs="Times New Roman" w:hint="default"/>
      </w:rPr>
    </w:lvl>
    <w:lvl w:ilvl="8">
      <w:start w:val="1"/>
      <w:numFmt w:val="decimal"/>
      <w:lvlText w:val="%1.%2.%3.%4.%5.%6.%7.%8.%9"/>
      <w:lvlJc w:val="left"/>
      <w:pPr>
        <w:tabs>
          <w:tab w:val="num" w:pos="0"/>
        </w:tabs>
        <w:ind w:left="2280" w:hanging="1800"/>
      </w:pPr>
      <w:rPr>
        <w:rFonts w:cs="Times New Roman" w:hint="default"/>
      </w:rPr>
    </w:lvl>
  </w:abstractNum>
  <w:abstractNum w:abstractNumId="13">
    <w:nsid w:val="335E513B"/>
    <w:multiLevelType w:val="hybridMultilevel"/>
    <w:tmpl w:val="D9F6523A"/>
    <w:lvl w:ilvl="0" w:tplc="6FB4C6F2">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5C0E5CA6"/>
    <w:multiLevelType w:val="hybridMultilevel"/>
    <w:tmpl w:val="432EC6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BEB6FC8"/>
    <w:multiLevelType w:val="hybridMultilevel"/>
    <w:tmpl w:val="38F22A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4D4333A"/>
    <w:multiLevelType w:val="multilevel"/>
    <w:tmpl w:val="9724E362"/>
    <w:lvl w:ilvl="0">
      <w:start w:val="6"/>
      <w:numFmt w:val="decimal"/>
      <w:lvlText w:val="%1."/>
      <w:lvlJc w:val="left"/>
      <w:pPr>
        <w:tabs>
          <w:tab w:val="num" w:pos="0"/>
        </w:tabs>
        <w:ind w:left="720" w:hanging="360"/>
      </w:pPr>
      <w:rPr>
        <w:rFonts w:cs="Times New Roman" w:hint="default"/>
      </w:rPr>
    </w:lvl>
    <w:lvl w:ilvl="1">
      <w:start w:val="2"/>
      <w:numFmt w:val="decimal"/>
      <w:lvlText w:val="%1.%2"/>
      <w:lvlJc w:val="left"/>
      <w:pPr>
        <w:tabs>
          <w:tab w:val="num" w:pos="0"/>
        </w:tabs>
        <w:ind w:left="735" w:hanging="360"/>
      </w:pPr>
      <w:rPr>
        <w:rFonts w:cs="Times New Roman" w:hint="default"/>
      </w:rPr>
    </w:lvl>
    <w:lvl w:ilvl="2">
      <w:start w:val="1"/>
      <w:numFmt w:val="decimal"/>
      <w:lvlText w:val="%1.%2.%3"/>
      <w:lvlJc w:val="left"/>
      <w:pPr>
        <w:tabs>
          <w:tab w:val="num" w:pos="0"/>
        </w:tabs>
        <w:ind w:left="1110" w:hanging="720"/>
      </w:pPr>
      <w:rPr>
        <w:rFonts w:cs="Times New Roman" w:hint="default"/>
      </w:rPr>
    </w:lvl>
    <w:lvl w:ilvl="3">
      <w:start w:val="1"/>
      <w:numFmt w:val="decimal"/>
      <w:lvlText w:val="%1.%2.%3.%4"/>
      <w:lvlJc w:val="left"/>
      <w:pPr>
        <w:tabs>
          <w:tab w:val="num" w:pos="0"/>
        </w:tabs>
        <w:ind w:left="1125" w:hanging="720"/>
      </w:pPr>
      <w:rPr>
        <w:rFonts w:cs="Times New Roman" w:hint="default"/>
      </w:rPr>
    </w:lvl>
    <w:lvl w:ilvl="4">
      <w:start w:val="1"/>
      <w:numFmt w:val="decimal"/>
      <w:lvlText w:val="%1.%2.%3.%4.%5"/>
      <w:lvlJc w:val="left"/>
      <w:pPr>
        <w:tabs>
          <w:tab w:val="num" w:pos="0"/>
        </w:tabs>
        <w:ind w:left="1500" w:hanging="1080"/>
      </w:pPr>
      <w:rPr>
        <w:rFonts w:cs="Times New Roman" w:hint="default"/>
      </w:rPr>
    </w:lvl>
    <w:lvl w:ilvl="5">
      <w:start w:val="1"/>
      <w:numFmt w:val="decimal"/>
      <w:lvlText w:val="%1.%2.%3.%4.%5.%6"/>
      <w:lvlJc w:val="left"/>
      <w:pPr>
        <w:tabs>
          <w:tab w:val="num" w:pos="0"/>
        </w:tabs>
        <w:ind w:left="1515" w:hanging="1080"/>
      </w:pPr>
      <w:rPr>
        <w:rFonts w:cs="Times New Roman" w:hint="default"/>
      </w:rPr>
    </w:lvl>
    <w:lvl w:ilvl="6">
      <w:start w:val="1"/>
      <w:numFmt w:val="decimal"/>
      <w:lvlText w:val="%1.%2.%3.%4.%5.%6.%7"/>
      <w:lvlJc w:val="left"/>
      <w:pPr>
        <w:tabs>
          <w:tab w:val="num" w:pos="0"/>
        </w:tabs>
        <w:ind w:left="1890" w:hanging="1440"/>
      </w:pPr>
      <w:rPr>
        <w:rFonts w:cs="Times New Roman" w:hint="default"/>
      </w:rPr>
    </w:lvl>
    <w:lvl w:ilvl="7">
      <w:start w:val="1"/>
      <w:numFmt w:val="decimal"/>
      <w:lvlText w:val="%1.%2.%3.%4.%5.%6.%7.%8"/>
      <w:lvlJc w:val="left"/>
      <w:pPr>
        <w:tabs>
          <w:tab w:val="num" w:pos="0"/>
        </w:tabs>
        <w:ind w:left="1905" w:hanging="1440"/>
      </w:pPr>
      <w:rPr>
        <w:rFonts w:cs="Times New Roman" w:hint="default"/>
      </w:rPr>
    </w:lvl>
    <w:lvl w:ilvl="8">
      <w:start w:val="1"/>
      <w:numFmt w:val="decimal"/>
      <w:lvlText w:val="%1.%2.%3.%4.%5.%6.%7.%8.%9"/>
      <w:lvlJc w:val="left"/>
      <w:pPr>
        <w:tabs>
          <w:tab w:val="num" w:pos="0"/>
        </w:tabs>
        <w:ind w:left="2280" w:hanging="1800"/>
      </w:pPr>
      <w:rPr>
        <w:rFonts w:cs="Times New Roman" w:hint="default"/>
      </w:rPr>
    </w:lvl>
  </w:abstractNum>
  <w:abstractNum w:abstractNumId="17">
    <w:nsid w:val="7A3A4758"/>
    <w:multiLevelType w:val="hybridMultilevel"/>
    <w:tmpl w:val="6F686EF4"/>
    <w:lvl w:ilvl="0" w:tplc="68BA359A">
      <w:start w:val="1"/>
      <w:numFmt w:val="bullet"/>
      <w:lvlText w:val="­"/>
      <w:lvlJc w:val="left"/>
      <w:pPr>
        <w:tabs>
          <w:tab w:val="num" w:pos="1080"/>
        </w:tabs>
        <w:ind w:left="1080" w:hanging="360"/>
      </w:pPr>
      <w:rPr>
        <w:rFonts w:ascii="Courier New" w:hAnsi="Courier New"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0"/>
  </w:num>
  <w:num w:numId="12">
    <w:abstractNumId w:val="17"/>
  </w:num>
  <w:num w:numId="13">
    <w:abstractNumId w:val="9"/>
  </w:num>
  <w:num w:numId="14">
    <w:abstractNumId w:val="15"/>
  </w:num>
  <w:num w:numId="15">
    <w:abstractNumId w:val="11"/>
  </w:num>
  <w:num w:numId="16">
    <w:abstractNumId w:val="14"/>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235F2"/>
    <w:rsid w:val="0001136D"/>
    <w:rsid w:val="00012786"/>
    <w:rsid w:val="000135BE"/>
    <w:rsid w:val="00015DE1"/>
    <w:rsid w:val="000235F2"/>
    <w:rsid w:val="00023BCD"/>
    <w:rsid w:val="00023D75"/>
    <w:rsid w:val="00024F2E"/>
    <w:rsid w:val="00026AE8"/>
    <w:rsid w:val="00027A9B"/>
    <w:rsid w:val="00035352"/>
    <w:rsid w:val="00036432"/>
    <w:rsid w:val="000461C1"/>
    <w:rsid w:val="00051F56"/>
    <w:rsid w:val="00063514"/>
    <w:rsid w:val="00064F45"/>
    <w:rsid w:val="000701B9"/>
    <w:rsid w:val="00070290"/>
    <w:rsid w:val="00071E03"/>
    <w:rsid w:val="00076D38"/>
    <w:rsid w:val="000938B2"/>
    <w:rsid w:val="000940C2"/>
    <w:rsid w:val="000A3037"/>
    <w:rsid w:val="000A6207"/>
    <w:rsid w:val="000A6B41"/>
    <w:rsid w:val="000B2875"/>
    <w:rsid w:val="000C4933"/>
    <w:rsid w:val="000D0651"/>
    <w:rsid w:val="000D4789"/>
    <w:rsid w:val="000D5762"/>
    <w:rsid w:val="000D597D"/>
    <w:rsid w:val="000E27DB"/>
    <w:rsid w:val="000E6DD6"/>
    <w:rsid w:val="000F2931"/>
    <w:rsid w:val="000F3633"/>
    <w:rsid w:val="000F3C5E"/>
    <w:rsid w:val="000F53C4"/>
    <w:rsid w:val="00100ADD"/>
    <w:rsid w:val="00101BC5"/>
    <w:rsid w:val="00103288"/>
    <w:rsid w:val="0011066F"/>
    <w:rsid w:val="001125D5"/>
    <w:rsid w:val="0011548A"/>
    <w:rsid w:val="00122006"/>
    <w:rsid w:val="00130783"/>
    <w:rsid w:val="00147CDE"/>
    <w:rsid w:val="001535B1"/>
    <w:rsid w:val="001546BE"/>
    <w:rsid w:val="001659E8"/>
    <w:rsid w:val="001713B9"/>
    <w:rsid w:val="001716A8"/>
    <w:rsid w:val="00173784"/>
    <w:rsid w:val="00175316"/>
    <w:rsid w:val="0017765A"/>
    <w:rsid w:val="00190D34"/>
    <w:rsid w:val="0019386A"/>
    <w:rsid w:val="0019413C"/>
    <w:rsid w:val="001A0B0A"/>
    <w:rsid w:val="001A33C4"/>
    <w:rsid w:val="001A4024"/>
    <w:rsid w:val="001B1A1C"/>
    <w:rsid w:val="001B1CDB"/>
    <w:rsid w:val="001B2985"/>
    <w:rsid w:val="001B428B"/>
    <w:rsid w:val="001B628E"/>
    <w:rsid w:val="001B774C"/>
    <w:rsid w:val="001C0F7A"/>
    <w:rsid w:val="001C4DB3"/>
    <w:rsid w:val="001D10C6"/>
    <w:rsid w:val="001D262A"/>
    <w:rsid w:val="001D61E8"/>
    <w:rsid w:val="001D7DE1"/>
    <w:rsid w:val="001E04BF"/>
    <w:rsid w:val="001E0661"/>
    <w:rsid w:val="001E2FA4"/>
    <w:rsid w:val="001E5ABA"/>
    <w:rsid w:val="001E625B"/>
    <w:rsid w:val="001F07E0"/>
    <w:rsid w:val="001F1009"/>
    <w:rsid w:val="00203DC4"/>
    <w:rsid w:val="00205E81"/>
    <w:rsid w:val="002131B6"/>
    <w:rsid w:val="00215483"/>
    <w:rsid w:val="0022413B"/>
    <w:rsid w:val="00232E3D"/>
    <w:rsid w:val="002408BB"/>
    <w:rsid w:val="00240C72"/>
    <w:rsid w:val="002438AB"/>
    <w:rsid w:val="00244CC1"/>
    <w:rsid w:val="002522AF"/>
    <w:rsid w:val="00253577"/>
    <w:rsid w:val="00254A93"/>
    <w:rsid w:val="00255ABB"/>
    <w:rsid w:val="00255B39"/>
    <w:rsid w:val="00262133"/>
    <w:rsid w:val="00263632"/>
    <w:rsid w:val="00265C28"/>
    <w:rsid w:val="002667CF"/>
    <w:rsid w:val="00273811"/>
    <w:rsid w:val="0027657D"/>
    <w:rsid w:val="00277B34"/>
    <w:rsid w:val="00284512"/>
    <w:rsid w:val="002A1F63"/>
    <w:rsid w:val="002B35FD"/>
    <w:rsid w:val="002B5FA1"/>
    <w:rsid w:val="002C2AB7"/>
    <w:rsid w:val="002D5872"/>
    <w:rsid w:val="002E0FBE"/>
    <w:rsid w:val="002E249D"/>
    <w:rsid w:val="002F18DB"/>
    <w:rsid w:val="002F2CFF"/>
    <w:rsid w:val="002F5B43"/>
    <w:rsid w:val="00301D64"/>
    <w:rsid w:val="0030370F"/>
    <w:rsid w:val="00304EF7"/>
    <w:rsid w:val="0030662E"/>
    <w:rsid w:val="003078E5"/>
    <w:rsid w:val="00311F90"/>
    <w:rsid w:val="00312016"/>
    <w:rsid w:val="00312377"/>
    <w:rsid w:val="00312AD5"/>
    <w:rsid w:val="00317B7A"/>
    <w:rsid w:val="00320BDF"/>
    <w:rsid w:val="00323537"/>
    <w:rsid w:val="00334CF5"/>
    <w:rsid w:val="0033781D"/>
    <w:rsid w:val="0034073D"/>
    <w:rsid w:val="0034110B"/>
    <w:rsid w:val="00345C18"/>
    <w:rsid w:val="0034694B"/>
    <w:rsid w:val="00361B14"/>
    <w:rsid w:val="00362C41"/>
    <w:rsid w:val="003638AA"/>
    <w:rsid w:val="00364E53"/>
    <w:rsid w:val="00365D10"/>
    <w:rsid w:val="00366F24"/>
    <w:rsid w:val="00374DEF"/>
    <w:rsid w:val="0038729A"/>
    <w:rsid w:val="00390544"/>
    <w:rsid w:val="00395F1E"/>
    <w:rsid w:val="0039777C"/>
    <w:rsid w:val="003A261D"/>
    <w:rsid w:val="003A3361"/>
    <w:rsid w:val="003A3E99"/>
    <w:rsid w:val="003A585D"/>
    <w:rsid w:val="003C0155"/>
    <w:rsid w:val="003C12D2"/>
    <w:rsid w:val="003C1601"/>
    <w:rsid w:val="003C1BD7"/>
    <w:rsid w:val="003C392F"/>
    <w:rsid w:val="003C620E"/>
    <w:rsid w:val="003C7316"/>
    <w:rsid w:val="003D1EE7"/>
    <w:rsid w:val="003D2BCC"/>
    <w:rsid w:val="003E1BF1"/>
    <w:rsid w:val="003E2246"/>
    <w:rsid w:val="003E6ACC"/>
    <w:rsid w:val="003F143E"/>
    <w:rsid w:val="003F3EE2"/>
    <w:rsid w:val="003F4E49"/>
    <w:rsid w:val="00407355"/>
    <w:rsid w:val="00416E2D"/>
    <w:rsid w:val="00421E7A"/>
    <w:rsid w:val="004233B2"/>
    <w:rsid w:val="00424875"/>
    <w:rsid w:val="00425B8F"/>
    <w:rsid w:val="0043199C"/>
    <w:rsid w:val="00431C65"/>
    <w:rsid w:val="00432843"/>
    <w:rsid w:val="00434C52"/>
    <w:rsid w:val="004360BD"/>
    <w:rsid w:val="0043771E"/>
    <w:rsid w:val="004427A4"/>
    <w:rsid w:val="0045039B"/>
    <w:rsid w:val="00454838"/>
    <w:rsid w:val="00455D14"/>
    <w:rsid w:val="00471987"/>
    <w:rsid w:val="0047210C"/>
    <w:rsid w:val="00483E03"/>
    <w:rsid w:val="00492D0D"/>
    <w:rsid w:val="004954BC"/>
    <w:rsid w:val="00496BC4"/>
    <w:rsid w:val="004A1127"/>
    <w:rsid w:val="004A2492"/>
    <w:rsid w:val="004A31E0"/>
    <w:rsid w:val="004A5263"/>
    <w:rsid w:val="004B22C6"/>
    <w:rsid w:val="004B6590"/>
    <w:rsid w:val="004C25B4"/>
    <w:rsid w:val="004C58B6"/>
    <w:rsid w:val="004C615B"/>
    <w:rsid w:val="004C79C4"/>
    <w:rsid w:val="004D7F69"/>
    <w:rsid w:val="004E1897"/>
    <w:rsid w:val="004E6C70"/>
    <w:rsid w:val="004F13C1"/>
    <w:rsid w:val="004F28EB"/>
    <w:rsid w:val="00502151"/>
    <w:rsid w:val="00506372"/>
    <w:rsid w:val="00521561"/>
    <w:rsid w:val="00534D23"/>
    <w:rsid w:val="005356D8"/>
    <w:rsid w:val="0053682C"/>
    <w:rsid w:val="00536851"/>
    <w:rsid w:val="00551E92"/>
    <w:rsid w:val="00572EB7"/>
    <w:rsid w:val="005735FE"/>
    <w:rsid w:val="00574A94"/>
    <w:rsid w:val="00576070"/>
    <w:rsid w:val="00580B74"/>
    <w:rsid w:val="00587033"/>
    <w:rsid w:val="00596639"/>
    <w:rsid w:val="005975A0"/>
    <w:rsid w:val="005A600E"/>
    <w:rsid w:val="005C4EBE"/>
    <w:rsid w:val="005D4185"/>
    <w:rsid w:val="005D7014"/>
    <w:rsid w:val="005D7E14"/>
    <w:rsid w:val="005E2043"/>
    <w:rsid w:val="005E4569"/>
    <w:rsid w:val="005E565B"/>
    <w:rsid w:val="00600B87"/>
    <w:rsid w:val="00600DCA"/>
    <w:rsid w:val="006061A9"/>
    <w:rsid w:val="0061313F"/>
    <w:rsid w:val="006201FA"/>
    <w:rsid w:val="0062349C"/>
    <w:rsid w:val="00627C9A"/>
    <w:rsid w:val="00634D99"/>
    <w:rsid w:val="00640231"/>
    <w:rsid w:val="0064138C"/>
    <w:rsid w:val="00642DE4"/>
    <w:rsid w:val="00644E3D"/>
    <w:rsid w:val="00645C90"/>
    <w:rsid w:val="00652D8F"/>
    <w:rsid w:val="00652EDF"/>
    <w:rsid w:val="00656F69"/>
    <w:rsid w:val="00667B15"/>
    <w:rsid w:val="006701C0"/>
    <w:rsid w:val="00672B95"/>
    <w:rsid w:val="00674BA8"/>
    <w:rsid w:val="00674F19"/>
    <w:rsid w:val="0068541E"/>
    <w:rsid w:val="006872C4"/>
    <w:rsid w:val="00694AA5"/>
    <w:rsid w:val="00696CF1"/>
    <w:rsid w:val="006A1D14"/>
    <w:rsid w:val="006A6451"/>
    <w:rsid w:val="006B172F"/>
    <w:rsid w:val="006C0DF8"/>
    <w:rsid w:val="006C5EE9"/>
    <w:rsid w:val="006C6157"/>
    <w:rsid w:val="006C6201"/>
    <w:rsid w:val="006D07DD"/>
    <w:rsid w:val="006D2AF7"/>
    <w:rsid w:val="006D78B1"/>
    <w:rsid w:val="006D7E5D"/>
    <w:rsid w:val="006E15CC"/>
    <w:rsid w:val="006E2587"/>
    <w:rsid w:val="006E4AF3"/>
    <w:rsid w:val="006E6D57"/>
    <w:rsid w:val="006E70F5"/>
    <w:rsid w:val="00706C0E"/>
    <w:rsid w:val="007214A5"/>
    <w:rsid w:val="00721B78"/>
    <w:rsid w:val="00724749"/>
    <w:rsid w:val="007256B2"/>
    <w:rsid w:val="00730EB8"/>
    <w:rsid w:val="0073556A"/>
    <w:rsid w:val="00746E68"/>
    <w:rsid w:val="007557C6"/>
    <w:rsid w:val="00756F1A"/>
    <w:rsid w:val="00760AAF"/>
    <w:rsid w:val="007616A8"/>
    <w:rsid w:val="0076193C"/>
    <w:rsid w:val="007737FB"/>
    <w:rsid w:val="00774DA2"/>
    <w:rsid w:val="0077510B"/>
    <w:rsid w:val="0077740F"/>
    <w:rsid w:val="0077796E"/>
    <w:rsid w:val="00780934"/>
    <w:rsid w:val="00782BA7"/>
    <w:rsid w:val="007945FF"/>
    <w:rsid w:val="007953C0"/>
    <w:rsid w:val="00796131"/>
    <w:rsid w:val="007A6716"/>
    <w:rsid w:val="007B43DC"/>
    <w:rsid w:val="007C1BCF"/>
    <w:rsid w:val="007D1E92"/>
    <w:rsid w:val="007D5C10"/>
    <w:rsid w:val="007D5D53"/>
    <w:rsid w:val="007E0BCE"/>
    <w:rsid w:val="007F06D2"/>
    <w:rsid w:val="007F1EE7"/>
    <w:rsid w:val="007F4189"/>
    <w:rsid w:val="007F49FC"/>
    <w:rsid w:val="007F5F53"/>
    <w:rsid w:val="007F7B27"/>
    <w:rsid w:val="007F7D55"/>
    <w:rsid w:val="00810CE5"/>
    <w:rsid w:val="00811B21"/>
    <w:rsid w:val="008139DE"/>
    <w:rsid w:val="00823317"/>
    <w:rsid w:val="0082779C"/>
    <w:rsid w:val="008303D4"/>
    <w:rsid w:val="0083766A"/>
    <w:rsid w:val="008438F3"/>
    <w:rsid w:val="00844816"/>
    <w:rsid w:val="0084771B"/>
    <w:rsid w:val="008647E4"/>
    <w:rsid w:val="00865371"/>
    <w:rsid w:val="00865BB6"/>
    <w:rsid w:val="00873AA3"/>
    <w:rsid w:val="00874BDA"/>
    <w:rsid w:val="008760BA"/>
    <w:rsid w:val="008764E8"/>
    <w:rsid w:val="00876940"/>
    <w:rsid w:val="00881CC2"/>
    <w:rsid w:val="0089139F"/>
    <w:rsid w:val="008A1F0A"/>
    <w:rsid w:val="008B30AE"/>
    <w:rsid w:val="008B771A"/>
    <w:rsid w:val="008C231A"/>
    <w:rsid w:val="008C4600"/>
    <w:rsid w:val="008D0BDD"/>
    <w:rsid w:val="008D450F"/>
    <w:rsid w:val="008E2108"/>
    <w:rsid w:val="008F0DC5"/>
    <w:rsid w:val="008F3899"/>
    <w:rsid w:val="008F4D56"/>
    <w:rsid w:val="008F6F94"/>
    <w:rsid w:val="009056E7"/>
    <w:rsid w:val="00910F79"/>
    <w:rsid w:val="00911AEE"/>
    <w:rsid w:val="009204C3"/>
    <w:rsid w:val="00920C23"/>
    <w:rsid w:val="00921AAB"/>
    <w:rsid w:val="00930001"/>
    <w:rsid w:val="0093716A"/>
    <w:rsid w:val="00957CCE"/>
    <w:rsid w:val="009601E7"/>
    <w:rsid w:val="00967212"/>
    <w:rsid w:val="00967F2B"/>
    <w:rsid w:val="00970ACB"/>
    <w:rsid w:val="0097136D"/>
    <w:rsid w:val="00971B77"/>
    <w:rsid w:val="00981920"/>
    <w:rsid w:val="00982CA2"/>
    <w:rsid w:val="0098362D"/>
    <w:rsid w:val="00984984"/>
    <w:rsid w:val="00992691"/>
    <w:rsid w:val="00994B26"/>
    <w:rsid w:val="009A4475"/>
    <w:rsid w:val="009A527F"/>
    <w:rsid w:val="009B2F47"/>
    <w:rsid w:val="009B3854"/>
    <w:rsid w:val="009C1C41"/>
    <w:rsid w:val="009C3D50"/>
    <w:rsid w:val="009C5283"/>
    <w:rsid w:val="009C6BBA"/>
    <w:rsid w:val="009E6FBE"/>
    <w:rsid w:val="009F394E"/>
    <w:rsid w:val="009F4D3E"/>
    <w:rsid w:val="009F4F6B"/>
    <w:rsid w:val="009F63AB"/>
    <w:rsid w:val="00A00418"/>
    <w:rsid w:val="00A0654E"/>
    <w:rsid w:val="00A06603"/>
    <w:rsid w:val="00A12162"/>
    <w:rsid w:val="00A13947"/>
    <w:rsid w:val="00A1492E"/>
    <w:rsid w:val="00A165C5"/>
    <w:rsid w:val="00A20596"/>
    <w:rsid w:val="00A2612B"/>
    <w:rsid w:val="00A26357"/>
    <w:rsid w:val="00A324A2"/>
    <w:rsid w:val="00A36CEB"/>
    <w:rsid w:val="00A37CA2"/>
    <w:rsid w:val="00A41445"/>
    <w:rsid w:val="00A42D61"/>
    <w:rsid w:val="00A459C4"/>
    <w:rsid w:val="00A51DDB"/>
    <w:rsid w:val="00A54854"/>
    <w:rsid w:val="00A66A8D"/>
    <w:rsid w:val="00A72F51"/>
    <w:rsid w:val="00A74F7D"/>
    <w:rsid w:val="00A83776"/>
    <w:rsid w:val="00A838C1"/>
    <w:rsid w:val="00A845AC"/>
    <w:rsid w:val="00A91D60"/>
    <w:rsid w:val="00A922D1"/>
    <w:rsid w:val="00A9256A"/>
    <w:rsid w:val="00A92F25"/>
    <w:rsid w:val="00A93E1A"/>
    <w:rsid w:val="00A944E9"/>
    <w:rsid w:val="00A96751"/>
    <w:rsid w:val="00AA1F5E"/>
    <w:rsid w:val="00AA56FB"/>
    <w:rsid w:val="00AA67A1"/>
    <w:rsid w:val="00AA703A"/>
    <w:rsid w:val="00AB0156"/>
    <w:rsid w:val="00AB5582"/>
    <w:rsid w:val="00AB5CE7"/>
    <w:rsid w:val="00AB63A1"/>
    <w:rsid w:val="00AB7CCF"/>
    <w:rsid w:val="00AC0EB6"/>
    <w:rsid w:val="00AC1522"/>
    <w:rsid w:val="00AC25C0"/>
    <w:rsid w:val="00AC4D54"/>
    <w:rsid w:val="00AC76DD"/>
    <w:rsid w:val="00AC78FD"/>
    <w:rsid w:val="00AD0645"/>
    <w:rsid w:val="00AD0824"/>
    <w:rsid w:val="00AD13A1"/>
    <w:rsid w:val="00AD2639"/>
    <w:rsid w:val="00AD61F8"/>
    <w:rsid w:val="00AE1421"/>
    <w:rsid w:val="00AE5644"/>
    <w:rsid w:val="00AE6262"/>
    <w:rsid w:val="00AF049F"/>
    <w:rsid w:val="00AF1BE7"/>
    <w:rsid w:val="00AF74ED"/>
    <w:rsid w:val="00B00867"/>
    <w:rsid w:val="00B02E0D"/>
    <w:rsid w:val="00B03694"/>
    <w:rsid w:val="00B07FC6"/>
    <w:rsid w:val="00B13297"/>
    <w:rsid w:val="00B15957"/>
    <w:rsid w:val="00B21FC8"/>
    <w:rsid w:val="00B320F6"/>
    <w:rsid w:val="00B35DEC"/>
    <w:rsid w:val="00B412E6"/>
    <w:rsid w:val="00B4358C"/>
    <w:rsid w:val="00B47CA4"/>
    <w:rsid w:val="00B51B90"/>
    <w:rsid w:val="00B54975"/>
    <w:rsid w:val="00B55B49"/>
    <w:rsid w:val="00B561EF"/>
    <w:rsid w:val="00B56BAA"/>
    <w:rsid w:val="00B60F3E"/>
    <w:rsid w:val="00B628F3"/>
    <w:rsid w:val="00B639B3"/>
    <w:rsid w:val="00B65353"/>
    <w:rsid w:val="00B654A1"/>
    <w:rsid w:val="00B70012"/>
    <w:rsid w:val="00B72DE8"/>
    <w:rsid w:val="00B734E9"/>
    <w:rsid w:val="00B76A87"/>
    <w:rsid w:val="00B876D3"/>
    <w:rsid w:val="00B95C95"/>
    <w:rsid w:val="00B95CBD"/>
    <w:rsid w:val="00BA4AA9"/>
    <w:rsid w:val="00BA6FB0"/>
    <w:rsid w:val="00BA7D1D"/>
    <w:rsid w:val="00BB6A0D"/>
    <w:rsid w:val="00BB6F16"/>
    <w:rsid w:val="00BC04B0"/>
    <w:rsid w:val="00BC4C6F"/>
    <w:rsid w:val="00BD1665"/>
    <w:rsid w:val="00BD3184"/>
    <w:rsid w:val="00BD4CB3"/>
    <w:rsid w:val="00BD675D"/>
    <w:rsid w:val="00BD7EB6"/>
    <w:rsid w:val="00BE0F91"/>
    <w:rsid w:val="00BE2E25"/>
    <w:rsid w:val="00BE687A"/>
    <w:rsid w:val="00BF1DDF"/>
    <w:rsid w:val="00BF5178"/>
    <w:rsid w:val="00C01AAC"/>
    <w:rsid w:val="00C06907"/>
    <w:rsid w:val="00C07A45"/>
    <w:rsid w:val="00C11EE8"/>
    <w:rsid w:val="00C12A34"/>
    <w:rsid w:val="00C14C48"/>
    <w:rsid w:val="00C15CA1"/>
    <w:rsid w:val="00C17186"/>
    <w:rsid w:val="00C20B6D"/>
    <w:rsid w:val="00C21732"/>
    <w:rsid w:val="00C37221"/>
    <w:rsid w:val="00C37700"/>
    <w:rsid w:val="00C47E55"/>
    <w:rsid w:val="00C562B2"/>
    <w:rsid w:val="00C71F72"/>
    <w:rsid w:val="00C73D26"/>
    <w:rsid w:val="00C76366"/>
    <w:rsid w:val="00C81701"/>
    <w:rsid w:val="00C81C8C"/>
    <w:rsid w:val="00C8556C"/>
    <w:rsid w:val="00C86112"/>
    <w:rsid w:val="00C8769B"/>
    <w:rsid w:val="00C90241"/>
    <w:rsid w:val="00C933DA"/>
    <w:rsid w:val="00C94A5C"/>
    <w:rsid w:val="00CA602C"/>
    <w:rsid w:val="00CA698E"/>
    <w:rsid w:val="00CB1038"/>
    <w:rsid w:val="00CB4156"/>
    <w:rsid w:val="00CB72D5"/>
    <w:rsid w:val="00CC09E5"/>
    <w:rsid w:val="00CC57AD"/>
    <w:rsid w:val="00CC6BA8"/>
    <w:rsid w:val="00CD01CF"/>
    <w:rsid w:val="00CE0177"/>
    <w:rsid w:val="00CE08D5"/>
    <w:rsid w:val="00CE5B3E"/>
    <w:rsid w:val="00CE6502"/>
    <w:rsid w:val="00CE6A2B"/>
    <w:rsid w:val="00CE75B5"/>
    <w:rsid w:val="00CF47B9"/>
    <w:rsid w:val="00CF4F15"/>
    <w:rsid w:val="00CF64B0"/>
    <w:rsid w:val="00CF71C8"/>
    <w:rsid w:val="00D0638D"/>
    <w:rsid w:val="00D0641E"/>
    <w:rsid w:val="00D067D9"/>
    <w:rsid w:val="00D105EB"/>
    <w:rsid w:val="00D1661B"/>
    <w:rsid w:val="00D166DB"/>
    <w:rsid w:val="00D17431"/>
    <w:rsid w:val="00D2481C"/>
    <w:rsid w:val="00D26478"/>
    <w:rsid w:val="00D26EE9"/>
    <w:rsid w:val="00D27C52"/>
    <w:rsid w:val="00D30AE0"/>
    <w:rsid w:val="00D333ED"/>
    <w:rsid w:val="00D36FF4"/>
    <w:rsid w:val="00D514FF"/>
    <w:rsid w:val="00D52804"/>
    <w:rsid w:val="00D56B90"/>
    <w:rsid w:val="00D6534F"/>
    <w:rsid w:val="00D7310F"/>
    <w:rsid w:val="00D776F0"/>
    <w:rsid w:val="00D80209"/>
    <w:rsid w:val="00D82D7A"/>
    <w:rsid w:val="00D8623E"/>
    <w:rsid w:val="00D86FFD"/>
    <w:rsid w:val="00D916A1"/>
    <w:rsid w:val="00D92C03"/>
    <w:rsid w:val="00D93156"/>
    <w:rsid w:val="00DC104D"/>
    <w:rsid w:val="00DC54F9"/>
    <w:rsid w:val="00DC5964"/>
    <w:rsid w:val="00DC70C0"/>
    <w:rsid w:val="00DD0DA1"/>
    <w:rsid w:val="00DE1440"/>
    <w:rsid w:val="00DE7656"/>
    <w:rsid w:val="00E009E4"/>
    <w:rsid w:val="00E05B46"/>
    <w:rsid w:val="00E073A2"/>
    <w:rsid w:val="00E1224D"/>
    <w:rsid w:val="00E13A94"/>
    <w:rsid w:val="00E1587E"/>
    <w:rsid w:val="00E1658A"/>
    <w:rsid w:val="00E21A3A"/>
    <w:rsid w:val="00E222E3"/>
    <w:rsid w:val="00E22E53"/>
    <w:rsid w:val="00E23D60"/>
    <w:rsid w:val="00E244EB"/>
    <w:rsid w:val="00E24999"/>
    <w:rsid w:val="00E26ED4"/>
    <w:rsid w:val="00E33734"/>
    <w:rsid w:val="00E34EBC"/>
    <w:rsid w:val="00E4038F"/>
    <w:rsid w:val="00E41A2E"/>
    <w:rsid w:val="00E42EE7"/>
    <w:rsid w:val="00E47F4C"/>
    <w:rsid w:val="00E62027"/>
    <w:rsid w:val="00E633A4"/>
    <w:rsid w:val="00E70792"/>
    <w:rsid w:val="00E73BD3"/>
    <w:rsid w:val="00E745B6"/>
    <w:rsid w:val="00E74DFB"/>
    <w:rsid w:val="00E76F5A"/>
    <w:rsid w:val="00E8212D"/>
    <w:rsid w:val="00E90A46"/>
    <w:rsid w:val="00E91BAA"/>
    <w:rsid w:val="00E93731"/>
    <w:rsid w:val="00EB6FB9"/>
    <w:rsid w:val="00EC4796"/>
    <w:rsid w:val="00ED2EA4"/>
    <w:rsid w:val="00EE01F9"/>
    <w:rsid w:val="00EE0509"/>
    <w:rsid w:val="00EE2343"/>
    <w:rsid w:val="00EE312E"/>
    <w:rsid w:val="00EE4101"/>
    <w:rsid w:val="00EE6DBE"/>
    <w:rsid w:val="00EF0E69"/>
    <w:rsid w:val="00EF1B5C"/>
    <w:rsid w:val="00EF22C6"/>
    <w:rsid w:val="00EF5660"/>
    <w:rsid w:val="00EF7239"/>
    <w:rsid w:val="00EF7E29"/>
    <w:rsid w:val="00F0185F"/>
    <w:rsid w:val="00F029EA"/>
    <w:rsid w:val="00F03F65"/>
    <w:rsid w:val="00F0404B"/>
    <w:rsid w:val="00F04370"/>
    <w:rsid w:val="00F0720E"/>
    <w:rsid w:val="00F07903"/>
    <w:rsid w:val="00F11911"/>
    <w:rsid w:val="00F12F98"/>
    <w:rsid w:val="00F16A33"/>
    <w:rsid w:val="00F2268E"/>
    <w:rsid w:val="00F368C1"/>
    <w:rsid w:val="00F3708E"/>
    <w:rsid w:val="00F3710E"/>
    <w:rsid w:val="00F37134"/>
    <w:rsid w:val="00F41385"/>
    <w:rsid w:val="00F41DA2"/>
    <w:rsid w:val="00F46528"/>
    <w:rsid w:val="00F52AC0"/>
    <w:rsid w:val="00F56905"/>
    <w:rsid w:val="00F646E7"/>
    <w:rsid w:val="00F66894"/>
    <w:rsid w:val="00F70344"/>
    <w:rsid w:val="00F7492C"/>
    <w:rsid w:val="00F74AAF"/>
    <w:rsid w:val="00F77CF3"/>
    <w:rsid w:val="00F80D6C"/>
    <w:rsid w:val="00F82FBB"/>
    <w:rsid w:val="00F862A7"/>
    <w:rsid w:val="00F959DD"/>
    <w:rsid w:val="00FA0B5D"/>
    <w:rsid w:val="00FB2312"/>
    <w:rsid w:val="00FB390D"/>
    <w:rsid w:val="00FB4975"/>
    <w:rsid w:val="00FB7D8F"/>
    <w:rsid w:val="00FC1D7A"/>
    <w:rsid w:val="00FC5BF7"/>
    <w:rsid w:val="00FD25DD"/>
    <w:rsid w:val="00FD753B"/>
    <w:rsid w:val="00FE02CF"/>
    <w:rsid w:val="00FE036B"/>
    <w:rsid w:val="00FE0C9A"/>
    <w:rsid w:val="00FE1BE9"/>
    <w:rsid w:val="00FE2EDB"/>
    <w:rsid w:val="00FE3BFB"/>
    <w:rsid w:val="00FE3D10"/>
    <w:rsid w:val="00FF1E20"/>
    <w:rsid w:val="00FF4C1C"/>
    <w:rsid w:val="00FF74D6"/>
    <w:rsid w:val="00FF76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A36CEB"/>
    <w:pPr>
      <w:suppressAutoHyphens/>
      <w:spacing w:after="200" w:line="252" w:lineRule="auto"/>
    </w:pPr>
    <w:rPr>
      <w:rFonts w:ascii="Cambria" w:hAnsi="Cambria" w:cs="Cambria"/>
      <w:sz w:val="22"/>
      <w:szCs w:val="22"/>
      <w:lang w:val="en-US" w:eastAsia="en-US"/>
    </w:rPr>
  </w:style>
  <w:style w:type="paragraph" w:styleId="1">
    <w:name w:val="heading 1"/>
    <w:basedOn w:val="a"/>
    <w:next w:val="a"/>
    <w:link w:val="1Char"/>
    <w:qFormat/>
    <w:rsid w:val="00A36CEB"/>
    <w:pPr>
      <w:pBdr>
        <w:bottom w:val="double" w:sz="28" w:space="1" w:color="FFFF00"/>
      </w:pBdr>
      <w:tabs>
        <w:tab w:val="num" w:pos="432"/>
      </w:tabs>
      <w:spacing w:before="400"/>
      <w:ind w:left="432" w:hanging="432"/>
      <w:jc w:val="center"/>
      <w:outlineLvl w:val="0"/>
    </w:pPr>
    <w:rPr>
      <w:caps/>
      <w:color w:val="632423"/>
      <w:spacing w:val="20"/>
      <w:sz w:val="28"/>
      <w:szCs w:val="28"/>
    </w:rPr>
  </w:style>
  <w:style w:type="paragraph" w:styleId="2">
    <w:name w:val="heading 2"/>
    <w:basedOn w:val="a"/>
    <w:next w:val="a"/>
    <w:link w:val="2Char"/>
    <w:qFormat/>
    <w:rsid w:val="00A36CEB"/>
    <w:pPr>
      <w:pBdr>
        <w:bottom w:val="single" w:sz="4" w:space="1" w:color="FFFF00"/>
      </w:pBdr>
      <w:tabs>
        <w:tab w:val="num" w:pos="576"/>
      </w:tabs>
      <w:spacing w:before="400"/>
      <w:ind w:left="576" w:hanging="576"/>
      <w:jc w:val="center"/>
      <w:outlineLvl w:val="1"/>
    </w:pPr>
    <w:rPr>
      <w:caps/>
      <w:color w:val="632423"/>
      <w:spacing w:val="15"/>
      <w:sz w:val="24"/>
      <w:szCs w:val="24"/>
    </w:rPr>
  </w:style>
  <w:style w:type="paragraph" w:styleId="3">
    <w:name w:val="heading 3"/>
    <w:basedOn w:val="a"/>
    <w:next w:val="a"/>
    <w:link w:val="3Char"/>
    <w:qFormat/>
    <w:rsid w:val="00A36CEB"/>
    <w:pPr>
      <w:pBdr>
        <w:top w:val="single" w:sz="4" w:space="1" w:color="FFFF00"/>
        <w:bottom w:val="single" w:sz="4" w:space="1" w:color="FFFF00"/>
      </w:pBdr>
      <w:tabs>
        <w:tab w:val="num" w:pos="720"/>
      </w:tabs>
      <w:spacing w:before="300"/>
      <w:ind w:left="720" w:hanging="720"/>
      <w:jc w:val="center"/>
      <w:outlineLvl w:val="2"/>
    </w:pPr>
    <w:rPr>
      <w:caps/>
      <w:color w:val="622423"/>
      <w:sz w:val="24"/>
      <w:szCs w:val="24"/>
    </w:rPr>
  </w:style>
  <w:style w:type="paragraph" w:styleId="4">
    <w:name w:val="heading 4"/>
    <w:basedOn w:val="a"/>
    <w:next w:val="a"/>
    <w:link w:val="4Char"/>
    <w:qFormat/>
    <w:rsid w:val="00A36CEB"/>
    <w:pPr>
      <w:pBdr>
        <w:bottom w:val="single" w:sz="4" w:space="1" w:color="FFFF00"/>
      </w:pBdr>
      <w:tabs>
        <w:tab w:val="num" w:pos="864"/>
      </w:tabs>
      <w:spacing w:after="120"/>
      <w:ind w:left="864" w:hanging="864"/>
      <w:jc w:val="center"/>
      <w:outlineLvl w:val="3"/>
    </w:pPr>
    <w:rPr>
      <w:caps/>
      <w:color w:val="622423"/>
      <w:spacing w:val="10"/>
    </w:rPr>
  </w:style>
  <w:style w:type="paragraph" w:styleId="5">
    <w:name w:val="heading 5"/>
    <w:basedOn w:val="a"/>
    <w:next w:val="a"/>
    <w:link w:val="5Char"/>
    <w:qFormat/>
    <w:rsid w:val="00A36CEB"/>
    <w:pPr>
      <w:tabs>
        <w:tab w:val="num" w:pos="1008"/>
      </w:tabs>
      <w:spacing w:before="320" w:after="120"/>
      <w:ind w:left="1008" w:hanging="1008"/>
      <w:jc w:val="center"/>
      <w:outlineLvl w:val="4"/>
    </w:pPr>
    <w:rPr>
      <w:caps/>
      <w:color w:val="622423"/>
      <w:spacing w:val="10"/>
    </w:rPr>
  </w:style>
  <w:style w:type="paragraph" w:styleId="6">
    <w:name w:val="heading 6"/>
    <w:basedOn w:val="a"/>
    <w:next w:val="a"/>
    <w:link w:val="6Char"/>
    <w:qFormat/>
    <w:rsid w:val="00A36CEB"/>
    <w:pPr>
      <w:tabs>
        <w:tab w:val="num" w:pos="1152"/>
      </w:tabs>
      <w:spacing w:after="120"/>
      <w:ind w:left="1152" w:hanging="1152"/>
      <w:jc w:val="center"/>
      <w:outlineLvl w:val="5"/>
    </w:pPr>
    <w:rPr>
      <w:caps/>
      <w:color w:val="943634"/>
      <w:spacing w:val="10"/>
    </w:rPr>
  </w:style>
  <w:style w:type="paragraph" w:styleId="7">
    <w:name w:val="heading 7"/>
    <w:basedOn w:val="a"/>
    <w:next w:val="a"/>
    <w:link w:val="7Char"/>
    <w:qFormat/>
    <w:rsid w:val="00A36CEB"/>
    <w:pPr>
      <w:tabs>
        <w:tab w:val="num" w:pos="1296"/>
      </w:tabs>
      <w:spacing w:after="120"/>
      <w:ind w:left="1296" w:hanging="1296"/>
      <w:jc w:val="center"/>
      <w:outlineLvl w:val="6"/>
    </w:pPr>
    <w:rPr>
      <w:i/>
      <w:iCs/>
      <w:caps/>
      <w:color w:val="943634"/>
      <w:spacing w:val="10"/>
    </w:rPr>
  </w:style>
  <w:style w:type="paragraph" w:styleId="8">
    <w:name w:val="heading 8"/>
    <w:basedOn w:val="a"/>
    <w:next w:val="a"/>
    <w:link w:val="8Char"/>
    <w:qFormat/>
    <w:rsid w:val="00A36CEB"/>
    <w:pPr>
      <w:tabs>
        <w:tab w:val="num" w:pos="1440"/>
      </w:tabs>
      <w:spacing w:after="120"/>
      <w:ind w:left="1440" w:hanging="1440"/>
      <w:jc w:val="center"/>
      <w:outlineLvl w:val="7"/>
    </w:pPr>
    <w:rPr>
      <w:caps/>
      <w:spacing w:val="10"/>
      <w:sz w:val="20"/>
      <w:szCs w:val="20"/>
    </w:rPr>
  </w:style>
  <w:style w:type="paragraph" w:styleId="9">
    <w:name w:val="heading 9"/>
    <w:basedOn w:val="a"/>
    <w:next w:val="a"/>
    <w:link w:val="9Char"/>
    <w:qFormat/>
    <w:rsid w:val="00A36CEB"/>
    <w:pPr>
      <w:tabs>
        <w:tab w:val="num" w:pos="1584"/>
      </w:tabs>
      <w:spacing w:after="120"/>
      <w:ind w:left="1584" w:hanging="1584"/>
      <w:jc w:val="center"/>
      <w:outlineLvl w:val="8"/>
    </w:pPr>
    <w:rPr>
      <w:i/>
      <w:iCs/>
      <w:caps/>
      <w:spacing w:val="1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Επικεφαλίδα 1 Char"/>
    <w:link w:val="1"/>
    <w:locked/>
    <w:rsid w:val="00A36CEB"/>
    <w:rPr>
      <w:rFonts w:eastAsia="Times New Roman" w:cs="Times New Roman"/>
      <w:caps/>
      <w:color w:val="632423"/>
      <w:spacing w:val="20"/>
      <w:sz w:val="28"/>
      <w:szCs w:val="28"/>
    </w:rPr>
  </w:style>
  <w:style w:type="character" w:customStyle="1" w:styleId="2Char">
    <w:name w:val="Επικεφαλίδα 2 Char"/>
    <w:link w:val="2"/>
    <w:locked/>
    <w:rsid w:val="00A36CEB"/>
    <w:rPr>
      <w:rFonts w:cs="Times New Roman"/>
      <w:caps/>
      <w:color w:val="632423"/>
      <w:spacing w:val="15"/>
      <w:sz w:val="24"/>
      <w:szCs w:val="24"/>
    </w:rPr>
  </w:style>
  <w:style w:type="character" w:customStyle="1" w:styleId="3Char">
    <w:name w:val="Επικεφαλίδα 3 Char"/>
    <w:link w:val="3"/>
    <w:locked/>
    <w:rsid w:val="00A36CEB"/>
    <w:rPr>
      <w:rFonts w:eastAsia="Times New Roman" w:cs="Times New Roman"/>
      <w:caps/>
      <w:color w:val="622423"/>
      <w:sz w:val="24"/>
      <w:szCs w:val="24"/>
    </w:rPr>
  </w:style>
  <w:style w:type="character" w:customStyle="1" w:styleId="4Char">
    <w:name w:val="Επικεφαλίδα 4 Char"/>
    <w:link w:val="4"/>
    <w:locked/>
    <w:rsid w:val="00A36CEB"/>
    <w:rPr>
      <w:rFonts w:eastAsia="Times New Roman" w:cs="Times New Roman"/>
      <w:caps/>
      <w:color w:val="622423"/>
      <w:spacing w:val="10"/>
    </w:rPr>
  </w:style>
  <w:style w:type="character" w:customStyle="1" w:styleId="5Char">
    <w:name w:val="Επικεφαλίδα 5 Char"/>
    <w:link w:val="5"/>
    <w:locked/>
    <w:rsid w:val="00A36CEB"/>
    <w:rPr>
      <w:rFonts w:eastAsia="Times New Roman" w:cs="Times New Roman"/>
      <w:caps/>
      <w:color w:val="622423"/>
      <w:spacing w:val="10"/>
    </w:rPr>
  </w:style>
  <w:style w:type="character" w:customStyle="1" w:styleId="6Char">
    <w:name w:val="Επικεφαλίδα 6 Char"/>
    <w:link w:val="6"/>
    <w:locked/>
    <w:rsid w:val="00A36CEB"/>
    <w:rPr>
      <w:rFonts w:eastAsia="Times New Roman" w:cs="Times New Roman"/>
      <w:caps/>
      <w:color w:val="943634"/>
      <w:spacing w:val="10"/>
    </w:rPr>
  </w:style>
  <w:style w:type="character" w:customStyle="1" w:styleId="7Char">
    <w:name w:val="Επικεφαλίδα 7 Char"/>
    <w:link w:val="7"/>
    <w:locked/>
    <w:rsid w:val="00A36CEB"/>
    <w:rPr>
      <w:rFonts w:eastAsia="Times New Roman" w:cs="Times New Roman"/>
      <w:i/>
      <w:iCs/>
      <w:caps/>
      <w:color w:val="943634"/>
      <w:spacing w:val="10"/>
    </w:rPr>
  </w:style>
  <w:style w:type="character" w:customStyle="1" w:styleId="8Char">
    <w:name w:val="Επικεφαλίδα 8 Char"/>
    <w:link w:val="8"/>
    <w:locked/>
    <w:rsid w:val="00A36CEB"/>
    <w:rPr>
      <w:rFonts w:eastAsia="Times New Roman" w:cs="Times New Roman"/>
      <w:caps/>
      <w:spacing w:val="10"/>
      <w:sz w:val="20"/>
      <w:szCs w:val="20"/>
    </w:rPr>
  </w:style>
  <w:style w:type="character" w:customStyle="1" w:styleId="9Char">
    <w:name w:val="Επικεφαλίδα 9 Char"/>
    <w:link w:val="9"/>
    <w:locked/>
    <w:rsid w:val="00A36CEB"/>
    <w:rPr>
      <w:rFonts w:eastAsia="Times New Roman" w:cs="Times New Roman"/>
      <w:i/>
      <w:iCs/>
      <w:caps/>
      <w:spacing w:val="10"/>
      <w:sz w:val="20"/>
      <w:szCs w:val="20"/>
    </w:rPr>
  </w:style>
  <w:style w:type="paragraph" w:styleId="a3">
    <w:name w:val="Balloon Text"/>
    <w:basedOn w:val="a"/>
    <w:link w:val="Char"/>
    <w:semiHidden/>
    <w:rsid w:val="000235F2"/>
    <w:pPr>
      <w:spacing w:after="0" w:line="240" w:lineRule="auto"/>
    </w:pPr>
    <w:rPr>
      <w:rFonts w:ascii="Tahoma" w:hAnsi="Tahoma" w:cs="Tahoma"/>
      <w:sz w:val="16"/>
      <w:szCs w:val="16"/>
    </w:rPr>
  </w:style>
  <w:style w:type="character" w:customStyle="1" w:styleId="Char">
    <w:name w:val="Κείμενο πλαισίου Char"/>
    <w:link w:val="a3"/>
    <w:locked/>
    <w:rsid w:val="00A36CEB"/>
    <w:rPr>
      <w:rFonts w:cs="Times New Roman"/>
    </w:rPr>
  </w:style>
  <w:style w:type="character" w:customStyle="1" w:styleId="WW8Num4z0">
    <w:name w:val="WW8Num4z0"/>
    <w:rsid w:val="00A36CEB"/>
    <w:rPr>
      <w:rFonts w:ascii="Symbol" w:hAnsi="Symbol"/>
    </w:rPr>
  </w:style>
  <w:style w:type="character" w:customStyle="1" w:styleId="WW8Num4z1">
    <w:name w:val="WW8Num4z1"/>
    <w:rsid w:val="00A36CEB"/>
    <w:rPr>
      <w:rFonts w:ascii="OpenSymbol" w:eastAsia="Times New Roman"/>
    </w:rPr>
  </w:style>
  <w:style w:type="character" w:customStyle="1" w:styleId="WW8Num5z0">
    <w:name w:val="WW8Num5z0"/>
    <w:rsid w:val="00A36CEB"/>
    <w:rPr>
      <w:rFonts w:ascii="Symbol" w:hAnsi="Symbol"/>
    </w:rPr>
  </w:style>
  <w:style w:type="character" w:customStyle="1" w:styleId="WW8Num5z1">
    <w:name w:val="WW8Num5z1"/>
    <w:rsid w:val="00A36CEB"/>
    <w:rPr>
      <w:rFonts w:ascii="OpenSymbol" w:eastAsia="Times New Roman"/>
    </w:rPr>
  </w:style>
  <w:style w:type="character" w:customStyle="1" w:styleId="WW8Num6z0">
    <w:name w:val="WW8Num6z0"/>
    <w:rsid w:val="00A36CEB"/>
    <w:rPr>
      <w:rFonts w:ascii="Symbol" w:hAnsi="Symbol"/>
    </w:rPr>
  </w:style>
  <w:style w:type="character" w:customStyle="1" w:styleId="WW8Num6z1">
    <w:name w:val="WW8Num6z1"/>
    <w:rsid w:val="00A36CEB"/>
    <w:rPr>
      <w:rFonts w:ascii="OpenSymbol" w:eastAsia="Times New Roman"/>
    </w:rPr>
  </w:style>
  <w:style w:type="character" w:customStyle="1" w:styleId="Fuentedeprrafopredeter1">
    <w:name w:val="Fuente de párrafo predeter.1"/>
    <w:rsid w:val="00A36CEB"/>
  </w:style>
  <w:style w:type="character" w:customStyle="1" w:styleId="WW-DefaultParagraphFont">
    <w:name w:val="WW-Default Paragraph Font"/>
    <w:rsid w:val="00A36CEB"/>
  </w:style>
  <w:style w:type="character" w:customStyle="1" w:styleId="NumberingSymbols">
    <w:name w:val="Numbering Symbols"/>
    <w:rsid w:val="00A36CEB"/>
  </w:style>
  <w:style w:type="character" w:customStyle="1" w:styleId="Bullets">
    <w:name w:val="Bullets"/>
    <w:rsid w:val="00A36CEB"/>
    <w:rPr>
      <w:rFonts w:ascii="OpenSymbol" w:hAnsi="OpenSymbol"/>
    </w:rPr>
  </w:style>
  <w:style w:type="character" w:customStyle="1" w:styleId="TitleChar">
    <w:name w:val="Title Char"/>
    <w:rsid w:val="00A36CEB"/>
    <w:rPr>
      <w:rFonts w:eastAsia="Times New Roman" w:cs="Times New Roman"/>
      <w:caps/>
      <w:color w:val="632423"/>
      <w:spacing w:val="50"/>
      <w:sz w:val="44"/>
      <w:szCs w:val="44"/>
    </w:rPr>
  </w:style>
  <w:style w:type="character" w:customStyle="1" w:styleId="SubtitleChar">
    <w:name w:val="Subtitle Char"/>
    <w:rsid w:val="00A36CEB"/>
    <w:rPr>
      <w:rFonts w:eastAsia="Times New Roman" w:cs="Times New Roman"/>
      <w:caps/>
      <w:spacing w:val="20"/>
      <w:sz w:val="18"/>
      <w:szCs w:val="18"/>
    </w:rPr>
  </w:style>
  <w:style w:type="character" w:styleId="a4">
    <w:name w:val="Strong"/>
    <w:qFormat/>
    <w:rsid w:val="00A36CEB"/>
    <w:rPr>
      <w:rFonts w:cs="Times New Roman"/>
      <w:b/>
      <w:color w:val="943634"/>
      <w:spacing w:val="5"/>
    </w:rPr>
  </w:style>
  <w:style w:type="character" w:styleId="a5">
    <w:name w:val="Emphasis"/>
    <w:qFormat/>
    <w:rsid w:val="00A36CEB"/>
    <w:rPr>
      <w:rFonts w:cs="Times New Roman"/>
      <w:caps/>
      <w:spacing w:val="5"/>
      <w:sz w:val="20"/>
    </w:rPr>
  </w:style>
  <w:style w:type="character" w:customStyle="1" w:styleId="NoSpacingChar">
    <w:name w:val="No Spacing Char"/>
    <w:rsid w:val="00A36CEB"/>
    <w:rPr>
      <w:rFonts w:cs="Times New Roman"/>
    </w:rPr>
  </w:style>
  <w:style w:type="character" w:customStyle="1" w:styleId="QuoteChar">
    <w:name w:val="Quote Char"/>
    <w:rsid w:val="00A36CEB"/>
    <w:rPr>
      <w:rFonts w:eastAsia="Times New Roman" w:cs="Times New Roman"/>
      <w:i/>
      <w:iCs/>
    </w:rPr>
  </w:style>
  <w:style w:type="character" w:customStyle="1" w:styleId="IntenseQuoteChar">
    <w:name w:val="Intense Quote Char"/>
    <w:rsid w:val="00A36CEB"/>
    <w:rPr>
      <w:rFonts w:eastAsia="Times New Roman" w:cs="Times New Roman"/>
      <w:caps/>
      <w:color w:val="622423"/>
      <w:spacing w:val="5"/>
      <w:sz w:val="20"/>
      <w:szCs w:val="20"/>
    </w:rPr>
  </w:style>
  <w:style w:type="character" w:customStyle="1" w:styleId="nfasissutil1">
    <w:name w:val="Énfasis sutil1"/>
    <w:rsid w:val="00A36CEB"/>
    <w:rPr>
      <w:i/>
    </w:rPr>
  </w:style>
  <w:style w:type="character" w:customStyle="1" w:styleId="nfasisintenso1">
    <w:name w:val="Énfasis intenso1"/>
    <w:rsid w:val="00A36CEB"/>
    <w:rPr>
      <w:i/>
      <w:caps/>
      <w:spacing w:val="10"/>
      <w:sz w:val="20"/>
    </w:rPr>
  </w:style>
  <w:style w:type="character" w:customStyle="1" w:styleId="Referenciasutil1">
    <w:name w:val="Referencia sutil1"/>
    <w:rsid w:val="00A36CEB"/>
    <w:rPr>
      <w:rFonts w:ascii="Calibri" w:hAnsi="Calibri" w:cs="Times New Roman"/>
      <w:i/>
      <w:iCs/>
      <w:color w:val="622423"/>
    </w:rPr>
  </w:style>
  <w:style w:type="character" w:customStyle="1" w:styleId="Referenciaintensa1">
    <w:name w:val="Referencia intensa1"/>
    <w:rsid w:val="00A36CEB"/>
    <w:rPr>
      <w:rFonts w:ascii="Calibri" w:hAnsi="Calibri"/>
      <w:b/>
      <w:i/>
      <w:color w:val="622423"/>
    </w:rPr>
  </w:style>
  <w:style w:type="character" w:customStyle="1" w:styleId="Ttulodellibro1">
    <w:name w:val="Título del libro1"/>
    <w:rsid w:val="00A36CEB"/>
    <w:rPr>
      <w:caps/>
      <w:color w:val="622423"/>
      <w:spacing w:val="5"/>
    </w:rPr>
  </w:style>
  <w:style w:type="character" w:customStyle="1" w:styleId="HeaderChar">
    <w:name w:val="Header Char"/>
    <w:rsid w:val="00A36CEB"/>
    <w:rPr>
      <w:rFonts w:cs="Times New Roman"/>
    </w:rPr>
  </w:style>
  <w:style w:type="character" w:customStyle="1" w:styleId="FooterChar">
    <w:name w:val="Footer Char"/>
    <w:rsid w:val="00A36CEB"/>
    <w:rPr>
      <w:rFonts w:cs="Times New Roman"/>
    </w:rPr>
  </w:style>
  <w:style w:type="paragraph" w:customStyle="1" w:styleId="Heading">
    <w:name w:val="Heading"/>
    <w:basedOn w:val="a"/>
    <w:next w:val="a6"/>
    <w:rsid w:val="00A36CEB"/>
    <w:pPr>
      <w:keepNext/>
      <w:spacing w:before="240" w:after="120"/>
    </w:pPr>
    <w:rPr>
      <w:rFonts w:ascii="Arial" w:eastAsia="SimSun" w:hAnsi="Arial" w:cs="Mangal"/>
      <w:sz w:val="28"/>
      <w:szCs w:val="28"/>
    </w:rPr>
  </w:style>
  <w:style w:type="paragraph" w:styleId="a6">
    <w:name w:val="Body Text"/>
    <w:basedOn w:val="a"/>
    <w:link w:val="Char0"/>
    <w:rsid w:val="00A36CEB"/>
    <w:pPr>
      <w:spacing w:after="120"/>
    </w:pPr>
  </w:style>
  <w:style w:type="character" w:customStyle="1" w:styleId="Char0">
    <w:name w:val="Σώμα κειμένου Char"/>
    <w:link w:val="a6"/>
    <w:semiHidden/>
    <w:locked/>
    <w:rsid w:val="00B56BAA"/>
    <w:rPr>
      <w:rFonts w:ascii="Cambria" w:hAnsi="Cambria" w:cs="Cambria"/>
      <w:lang w:val="en-US" w:eastAsia="en-US"/>
    </w:rPr>
  </w:style>
  <w:style w:type="paragraph" w:styleId="a7">
    <w:name w:val="List"/>
    <w:basedOn w:val="a6"/>
    <w:rsid w:val="00A36CEB"/>
    <w:rPr>
      <w:rFonts w:cs="Mangal"/>
    </w:rPr>
  </w:style>
  <w:style w:type="paragraph" w:customStyle="1" w:styleId="Epgrafe1">
    <w:name w:val="Epígrafe1"/>
    <w:basedOn w:val="a"/>
    <w:next w:val="a"/>
    <w:rsid w:val="00A36CEB"/>
    <w:rPr>
      <w:caps/>
      <w:spacing w:val="10"/>
      <w:sz w:val="18"/>
      <w:szCs w:val="18"/>
    </w:rPr>
  </w:style>
  <w:style w:type="paragraph" w:customStyle="1" w:styleId="Index">
    <w:name w:val="Index"/>
    <w:basedOn w:val="a"/>
    <w:rsid w:val="00A36CEB"/>
    <w:pPr>
      <w:suppressLineNumbers/>
    </w:pPr>
    <w:rPr>
      <w:rFonts w:cs="Mangal"/>
    </w:rPr>
  </w:style>
  <w:style w:type="paragraph" w:customStyle="1" w:styleId="Prrafodelista1">
    <w:name w:val="Párrafo de lista1"/>
    <w:basedOn w:val="a"/>
    <w:rsid w:val="00A36CEB"/>
    <w:pPr>
      <w:ind w:left="720"/>
    </w:pPr>
  </w:style>
  <w:style w:type="paragraph" w:styleId="Web">
    <w:name w:val="Normal (Web)"/>
    <w:basedOn w:val="a"/>
    <w:rsid w:val="00A36CEB"/>
  </w:style>
  <w:style w:type="paragraph" w:customStyle="1" w:styleId="Textodeglobo1">
    <w:name w:val="Texto de globo1"/>
    <w:basedOn w:val="a"/>
    <w:rsid w:val="00A36CEB"/>
  </w:style>
  <w:style w:type="paragraph" w:customStyle="1" w:styleId="Sinespaciado1">
    <w:name w:val="Sin espaciado1"/>
    <w:basedOn w:val="a"/>
    <w:rsid w:val="00A36CEB"/>
    <w:pPr>
      <w:spacing w:after="0" w:line="240" w:lineRule="auto"/>
    </w:pPr>
  </w:style>
  <w:style w:type="paragraph" w:styleId="a8">
    <w:name w:val="Title"/>
    <w:basedOn w:val="a"/>
    <w:next w:val="a"/>
    <w:link w:val="Char1"/>
    <w:qFormat/>
    <w:rsid w:val="00A36CEB"/>
    <w:pPr>
      <w:pBdr>
        <w:top w:val="single" w:sz="2" w:space="1" w:color="FFFF00"/>
        <w:bottom w:val="single" w:sz="2" w:space="6" w:color="FFFF00"/>
      </w:pBdr>
      <w:spacing w:before="500" w:after="300" w:line="240" w:lineRule="auto"/>
      <w:jc w:val="center"/>
    </w:pPr>
    <w:rPr>
      <w:caps/>
      <w:color w:val="632423"/>
      <w:spacing w:val="50"/>
      <w:sz w:val="44"/>
      <w:szCs w:val="44"/>
    </w:rPr>
  </w:style>
  <w:style w:type="character" w:customStyle="1" w:styleId="Char1">
    <w:name w:val="Τίτλος Char"/>
    <w:link w:val="a8"/>
    <w:locked/>
    <w:rsid w:val="00B56BAA"/>
    <w:rPr>
      <w:rFonts w:ascii="Cambria" w:hAnsi="Cambria" w:cs="Times New Roman"/>
      <w:b/>
      <w:bCs/>
      <w:kern w:val="28"/>
      <w:sz w:val="32"/>
      <w:szCs w:val="32"/>
      <w:lang w:val="en-US" w:eastAsia="en-US"/>
    </w:rPr>
  </w:style>
  <w:style w:type="paragraph" w:styleId="a9">
    <w:name w:val="Subtitle"/>
    <w:basedOn w:val="a"/>
    <w:next w:val="a"/>
    <w:link w:val="Char2"/>
    <w:qFormat/>
    <w:rsid w:val="00A36CEB"/>
    <w:pPr>
      <w:spacing w:after="560" w:line="240" w:lineRule="auto"/>
      <w:jc w:val="center"/>
    </w:pPr>
    <w:rPr>
      <w:caps/>
      <w:spacing w:val="20"/>
      <w:sz w:val="18"/>
      <w:szCs w:val="18"/>
    </w:rPr>
  </w:style>
  <w:style w:type="character" w:customStyle="1" w:styleId="Char2">
    <w:name w:val="Υπότιτλος Char"/>
    <w:link w:val="a9"/>
    <w:locked/>
    <w:rsid w:val="00B56BAA"/>
    <w:rPr>
      <w:rFonts w:ascii="Cambria" w:hAnsi="Cambria" w:cs="Times New Roman"/>
      <w:sz w:val="24"/>
      <w:szCs w:val="24"/>
      <w:lang w:val="en-US" w:eastAsia="en-US"/>
    </w:rPr>
  </w:style>
  <w:style w:type="paragraph" w:customStyle="1" w:styleId="Cita1">
    <w:name w:val="Cita1"/>
    <w:basedOn w:val="a"/>
    <w:next w:val="a"/>
    <w:rsid w:val="00A36CEB"/>
    <w:rPr>
      <w:i/>
      <w:iCs/>
    </w:rPr>
  </w:style>
  <w:style w:type="paragraph" w:customStyle="1" w:styleId="Citadestacada1">
    <w:name w:val="Cita destacada1"/>
    <w:basedOn w:val="a"/>
    <w:next w:val="a"/>
    <w:rsid w:val="00A36CEB"/>
    <w:pPr>
      <w:pBdr>
        <w:top w:val="single" w:sz="2" w:space="10" w:color="FFFF00"/>
        <w:bottom w:val="single" w:sz="2" w:space="4" w:color="FFFF00"/>
      </w:pBdr>
      <w:spacing w:before="160" w:line="300" w:lineRule="auto"/>
      <w:ind w:left="1440" w:right="1440"/>
    </w:pPr>
    <w:rPr>
      <w:caps/>
      <w:color w:val="622423"/>
      <w:spacing w:val="5"/>
      <w:sz w:val="20"/>
      <w:szCs w:val="20"/>
    </w:rPr>
  </w:style>
  <w:style w:type="paragraph" w:customStyle="1" w:styleId="TtulodeTDC1">
    <w:name w:val="Título de TDC1"/>
    <w:basedOn w:val="1"/>
    <w:next w:val="a"/>
    <w:rsid w:val="00A36CEB"/>
    <w:pPr>
      <w:tabs>
        <w:tab w:val="clear" w:pos="432"/>
      </w:tabs>
      <w:ind w:left="0" w:firstLine="0"/>
      <w:outlineLvl w:val="9"/>
    </w:pPr>
  </w:style>
  <w:style w:type="paragraph" w:styleId="aa">
    <w:name w:val="header"/>
    <w:basedOn w:val="a"/>
    <w:link w:val="Char3"/>
    <w:rsid w:val="00A36CEB"/>
    <w:pPr>
      <w:tabs>
        <w:tab w:val="center" w:pos="4680"/>
        <w:tab w:val="right" w:pos="9360"/>
      </w:tabs>
    </w:pPr>
  </w:style>
  <w:style w:type="character" w:customStyle="1" w:styleId="Char3">
    <w:name w:val="Κεφαλίδα Char"/>
    <w:link w:val="aa"/>
    <w:locked/>
    <w:rsid w:val="00BB6A0D"/>
    <w:rPr>
      <w:rFonts w:ascii="Cambria" w:hAnsi="Cambria" w:cs="Cambria"/>
      <w:sz w:val="22"/>
      <w:szCs w:val="22"/>
      <w:lang w:val="en-US" w:eastAsia="en-US"/>
    </w:rPr>
  </w:style>
  <w:style w:type="paragraph" w:styleId="ab">
    <w:name w:val="footer"/>
    <w:basedOn w:val="a"/>
    <w:link w:val="Char4"/>
    <w:rsid w:val="00A36CEB"/>
    <w:pPr>
      <w:tabs>
        <w:tab w:val="center" w:pos="4680"/>
        <w:tab w:val="right" w:pos="9360"/>
      </w:tabs>
    </w:pPr>
  </w:style>
  <w:style w:type="character" w:customStyle="1" w:styleId="Char4">
    <w:name w:val="Υποσέλιδο Char"/>
    <w:link w:val="ab"/>
    <w:locked/>
    <w:rsid w:val="00BB6A0D"/>
    <w:rPr>
      <w:rFonts w:ascii="Cambria" w:hAnsi="Cambria" w:cs="Cambria"/>
      <w:sz w:val="22"/>
      <w:szCs w:val="22"/>
      <w:lang w:val="en-US" w:eastAsia="en-US"/>
    </w:rPr>
  </w:style>
  <w:style w:type="paragraph" w:customStyle="1" w:styleId="TableContents">
    <w:name w:val="Table Contents"/>
    <w:basedOn w:val="a"/>
    <w:rsid w:val="00A36CEB"/>
    <w:pPr>
      <w:suppressLineNumbers/>
    </w:pPr>
  </w:style>
  <w:style w:type="paragraph" w:customStyle="1" w:styleId="TableHeading">
    <w:name w:val="Table Heading"/>
    <w:basedOn w:val="TableContents"/>
    <w:rsid w:val="00A36CEB"/>
    <w:pPr>
      <w:jc w:val="center"/>
    </w:pPr>
    <w:rPr>
      <w:b/>
      <w:bCs/>
    </w:rPr>
  </w:style>
  <w:style w:type="character" w:customStyle="1" w:styleId="BalloonTextChar1">
    <w:name w:val="Balloon Text Char1"/>
    <w:link w:val="a3"/>
    <w:semiHidden/>
    <w:locked/>
    <w:rsid w:val="000235F2"/>
    <w:rPr>
      <w:rFonts w:ascii="Tahoma" w:hAnsi="Tahoma" w:cs="Tahoma"/>
      <w:sz w:val="16"/>
      <w:szCs w:val="16"/>
      <w:lang w:val="en-US" w:eastAsia="en-US"/>
    </w:rPr>
  </w:style>
  <w:style w:type="paragraph" w:customStyle="1" w:styleId="ListParagraph1">
    <w:name w:val="List Paragraph1"/>
    <w:basedOn w:val="a"/>
    <w:rsid w:val="00B13297"/>
    <w:pPr>
      <w:ind w:left="720"/>
      <w:contextualSpacing/>
    </w:pPr>
  </w:style>
  <w:style w:type="table" w:styleId="ac">
    <w:name w:val="Table Grid"/>
    <w:basedOn w:val="a1"/>
    <w:locked/>
    <w:rsid w:val="0043199C"/>
    <w:pPr>
      <w:suppressAutoHyphens/>
      <w:spacing w:after="200" w:line="25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61">
    <w:name w:val="EmailStyle761"/>
    <w:semiHidden/>
    <w:rsid w:val="004B22C6"/>
    <w:rPr>
      <w:rFonts w:ascii="Palatino Linotype" w:hAnsi="Palatino Linotype" w:cs="Times New Roman"/>
      <w:b/>
      <w:bCs/>
      <w:color w:val="0000FF"/>
      <w:sz w:val="24"/>
      <w:szCs w:val="24"/>
      <w:u w:val="none"/>
    </w:rPr>
  </w:style>
  <w:style w:type="paragraph" w:customStyle="1" w:styleId="Sinespaciado">
    <w:name w:val="Sin espaciado"/>
    <w:basedOn w:val="a"/>
    <w:link w:val="SinespaciadoCar"/>
    <w:rsid w:val="00E74DFB"/>
    <w:pPr>
      <w:suppressAutoHyphens w:val="0"/>
      <w:spacing w:after="0" w:line="240" w:lineRule="auto"/>
    </w:pPr>
    <w:rPr>
      <w:rFonts w:cs="Times New Roman"/>
    </w:rPr>
  </w:style>
  <w:style w:type="character" w:customStyle="1" w:styleId="SinespaciadoCar">
    <w:name w:val="Sin espaciado Car"/>
    <w:link w:val="Sinespaciado"/>
    <w:locked/>
    <w:rsid w:val="00E74DFB"/>
    <w:rPr>
      <w:rFonts w:ascii="Cambria" w:hAnsi="Cambria" w:cs="Times New Roman"/>
      <w:sz w:val="22"/>
      <w:szCs w:val="22"/>
      <w:lang w:val="en-US" w:eastAsia="en-US"/>
    </w:rPr>
  </w:style>
  <w:style w:type="paragraph" w:customStyle="1" w:styleId="Default">
    <w:name w:val="Default"/>
    <w:rsid w:val="00BC4C6F"/>
    <w:pPr>
      <w:autoSpaceDE w:val="0"/>
      <w:autoSpaceDN w:val="0"/>
      <w:adjustRightInd w:val="0"/>
    </w:pPr>
    <w:rPr>
      <w:color w:val="000000"/>
      <w:sz w:val="24"/>
      <w:szCs w:val="24"/>
    </w:rPr>
  </w:style>
  <w:style w:type="paragraph" w:styleId="ad">
    <w:name w:val="Revision"/>
    <w:hidden/>
    <w:uiPriority w:val="99"/>
    <w:semiHidden/>
    <w:rsid w:val="00D1661B"/>
    <w:rPr>
      <w:rFonts w:ascii="Cambria" w:hAnsi="Cambria" w:cs="Cambria"/>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7DC0-6A1C-4BA6-8BF4-903B91B5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9598</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ΠΕΡΙΛΗΨΗ ΤΩΝ ΧΑΡΑΚΤΗΡΙΣΤΙΚΩΝ ΤΟΥ ΠΡΟΪΟΝΤΟΣ</vt:lpstr>
      <vt:lpstr>                              ΠΕΡΙΛΗΨΗ ΤΩΝ ΧΑΡΑΚΤΗΡΙΣΤΙΚΩΝ ΤΟΥ ΠΡΟΪΟΝΤΟΣ</vt:lpstr>
    </vt:vector>
  </TitlesOfParts>
  <Company/>
  <LinksUpToDate>false</LinksUpToDate>
  <CharactersWithSpaces>11353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ΠΕΡΙΛΗΨΗ ΤΩΝ ΧΑΡΑΚΤΗΡΙΣΤΙΚΩΝ ΤΟΥ ΠΡΟΪΟΝΤΟΣ</dc:title>
  <dc:creator>srujankumar</dc:creator>
  <cp:lastModifiedBy>user146</cp:lastModifiedBy>
  <cp:revision>2</cp:revision>
  <cp:lastPrinted>2015-09-08T06:52:00Z</cp:lastPrinted>
  <dcterms:created xsi:type="dcterms:W3CDTF">2015-09-08T06:53:00Z</dcterms:created>
  <dcterms:modified xsi:type="dcterms:W3CDTF">2015-09-08T06:53:00Z</dcterms:modified>
</cp:coreProperties>
</file>