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BEC" w:rsidRPr="004B311F" w:rsidRDefault="00472BEC" w:rsidP="00472BEC">
      <w:pPr>
        <w:jc w:val="center"/>
        <w:rPr>
          <w:sz w:val="24"/>
          <w:szCs w:val="24"/>
        </w:rPr>
      </w:pPr>
      <w:r w:rsidRPr="004B311F">
        <w:rPr>
          <w:b/>
          <w:noProof/>
          <w:sz w:val="24"/>
          <w:szCs w:val="24"/>
        </w:rPr>
        <w:t>ΠΕΡΙΛΗΨΗ ΤΩΝ ΧΑΡΑΚΤΗΡΙΣΤΙΚΩΝ ΤΟΥ ΠΡΟΪΟΝΤΟΣ</w:t>
      </w:r>
    </w:p>
    <w:p w:rsidR="00472BEC" w:rsidRPr="004B311F" w:rsidRDefault="00472BEC" w:rsidP="00472BEC">
      <w:pPr>
        <w:rPr>
          <w:b/>
          <w:sz w:val="24"/>
          <w:szCs w:val="24"/>
        </w:rPr>
      </w:pPr>
    </w:p>
    <w:p w:rsidR="00472BEC" w:rsidRPr="004B311F" w:rsidRDefault="00472BEC" w:rsidP="00472BEC">
      <w:pPr>
        <w:rPr>
          <w:b/>
          <w:sz w:val="24"/>
          <w:szCs w:val="24"/>
        </w:rPr>
      </w:pPr>
    </w:p>
    <w:p w:rsidR="00472BEC" w:rsidRPr="004B311F" w:rsidRDefault="00472BEC" w:rsidP="00472BEC">
      <w:pPr>
        <w:rPr>
          <w:b/>
          <w:sz w:val="24"/>
          <w:szCs w:val="24"/>
        </w:rPr>
      </w:pPr>
    </w:p>
    <w:p w:rsidR="00472BEC" w:rsidRPr="004B311F" w:rsidRDefault="001E7E5A" w:rsidP="00472BEC">
      <w:pPr>
        <w:rPr>
          <w:sz w:val="24"/>
          <w:szCs w:val="24"/>
        </w:rPr>
      </w:pPr>
      <w:r w:rsidRPr="004B311F">
        <w:rPr>
          <w:b/>
          <w:sz w:val="24"/>
          <w:szCs w:val="24"/>
        </w:rPr>
        <w:t xml:space="preserve">1. </w:t>
      </w:r>
      <w:r w:rsidR="00472BEC" w:rsidRPr="004B311F">
        <w:rPr>
          <w:b/>
          <w:sz w:val="24"/>
          <w:szCs w:val="24"/>
        </w:rPr>
        <w:t>ΟΝΟΜΑΣΙΑ ΤΟΥ ΦΑΡΜΑΚΕΥΤΙΚΟΥ ΠΡΟΪΟΝΤΟΣ</w:t>
      </w:r>
    </w:p>
    <w:p w:rsidR="00472BEC" w:rsidRPr="004B311F" w:rsidRDefault="00472BEC" w:rsidP="00472BEC">
      <w:pPr>
        <w:rPr>
          <w:sz w:val="24"/>
          <w:szCs w:val="24"/>
        </w:rPr>
      </w:pPr>
    </w:p>
    <w:p w:rsidR="00211801" w:rsidRPr="004B311F" w:rsidRDefault="00D27AD0" w:rsidP="00211801">
      <w:pPr>
        <w:rPr>
          <w:sz w:val="24"/>
          <w:szCs w:val="24"/>
        </w:rPr>
      </w:pPr>
      <w:r>
        <w:rPr>
          <w:sz w:val="24"/>
          <w:szCs w:val="24"/>
          <w:lang w:val="en-US"/>
        </w:rPr>
        <w:t>FERROBIVAL</w:t>
      </w:r>
      <w:r w:rsidR="00066727">
        <w:rPr>
          <w:sz w:val="24"/>
          <w:szCs w:val="24"/>
          <w:lang w:val="en-US"/>
        </w:rPr>
        <w:t xml:space="preserve"> </w:t>
      </w:r>
      <w:r w:rsidR="00211801" w:rsidRPr="004B311F">
        <w:rPr>
          <w:sz w:val="24"/>
          <w:szCs w:val="24"/>
        </w:rPr>
        <w:t xml:space="preserve">80 </w:t>
      </w:r>
      <w:r w:rsidR="00211801" w:rsidRPr="004B311F">
        <w:rPr>
          <w:sz w:val="24"/>
          <w:szCs w:val="24"/>
          <w:lang w:val="en-US"/>
        </w:rPr>
        <w:t>mg</w:t>
      </w:r>
      <w:r w:rsidR="00211801" w:rsidRPr="004B311F">
        <w:rPr>
          <w:sz w:val="24"/>
          <w:szCs w:val="24"/>
        </w:rPr>
        <w:t xml:space="preserve"> αναβράζοντα κοκκία</w:t>
      </w:r>
    </w:p>
    <w:p w:rsidR="00211801" w:rsidRPr="004B311F" w:rsidRDefault="00211801" w:rsidP="00472BEC">
      <w:pPr>
        <w:rPr>
          <w:sz w:val="24"/>
          <w:szCs w:val="24"/>
        </w:rPr>
      </w:pPr>
    </w:p>
    <w:p w:rsidR="00472BEC" w:rsidRPr="004B311F" w:rsidRDefault="00472BEC" w:rsidP="00472BEC">
      <w:pPr>
        <w:rPr>
          <w:sz w:val="24"/>
          <w:szCs w:val="24"/>
        </w:rPr>
      </w:pPr>
    </w:p>
    <w:p w:rsidR="00472BEC" w:rsidRPr="004B311F" w:rsidRDefault="001E7E5A" w:rsidP="00472BEC">
      <w:pPr>
        <w:rPr>
          <w:sz w:val="24"/>
          <w:szCs w:val="24"/>
        </w:rPr>
      </w:pPr>
      <w:r w:rsidRPr="004B311F">
        <w:rPr>
          <w:b/>
          <w:sz w:val="24"/>
          <w:szCs w:val="24"/>
        </w:rPr>
        <w:t xml:space="preserve">2. </w:t>
      </w:r>
      <w:r w:rsidR="00472BEC" w:rsidRPr="004B311F">
        <w:rPr>
          <w:b/>
          <w:sz w:val="24"/>
          <w:szCs w:val="24"/>
        </w:rPr>
        <w:t>ΠΟΙΟΤΙΚΗ ΚΑΙ ΠΟΣΟΤΙΚΗ ΣΥΝΘΕΣΗ</w:t>
      </w:r>
    </w:p>
    <w:p w:rsidR="00472BEC" w:rsidRPr="004B311F" w:rsidRDefault="00472BEC" w:rsidP="00472BEC">
      <w:pPr>
        <w:rPr>
          <w:sz w:val="24"/>
          <w:szCs w:val="24"/>
        </w:rPr>
      </w:pPr>
    </w:p>
    <w:p w:rsidR="00211801" w:rsidRPr="004B311F" w:rsidRDefault="00211801" w:rsidP="00211801">
      <w:pPr>
        <w:pStyle w:val="EMEAEnBodyText"/>
        <w:autoSpaceDE w:val="0"/>
        <w:autoSpaceDN w:val="0"/>
        <w:adjustRightInd w:val="0"/>
        <w:rPr>
          <w:color w:val="000000"/>
          <w:sz w:val="24"/>
          <w:szCs w:val="24"/>
          <w:lang w:val="el-GR"/>
        </w:rPr>
      </w:pPr>
      <w:r w:rsidRPr="004B311F">
        <w:rPr>
          <w:color w:val="000000"/>
          <w:sz w:val="24"/>
          <w:szCs w:val="24"/>
          <w:lang w:val="el-GR"/>
        </w:rPr>
        <w:t>Κάθε φακελλίσκος με αναβράζοντα κοκκία περιέχει:</w:t>
      </w:r>
    </w:p>
    <w:p w:rsidR="00211801" w:rsidRPr="004B311F" w:rsidRDefault="001E7E5A" w:rsidP="00211801">
      <w:pPr>
        <w:pStyle w:val="EMEAEnBodyText"/>
        <w:autoSpaceDE w:val="0"/>
        <w:autoSpaceDN w:val="0"/>
        <w:adjustRightInd w:val="0"/>
        <w:rPr>
          <w:color w:val="000000"/>
          <w:sz w:val="24"/>
          <w:szCs w:val="24"/>
          <w:lang w:val="el-GR"/>
        </w:rPr>
      </w:pPr>
      <w:r w:rsidRPr="004B311F">
        <w:rPr>
          <w:color w:val="000000"/>
          <w:sz w:val="24"/>
          <w:szCs w:val="24"/>
          <w:lang w:val="el-GR"/>
        </w:rPr>
        <w:t>Γ</w:t>
      </w:r>
      <w:r w:rsidR="00211801" w:rsidRPr="004B311F">
        <w:rPr>
          <w:color w:val="000000"/>
          <w:sz w:val="24"/>
          <w:szCs w:val="24"/>
          <w:lang w:val="el-GR"/>
        </w:rPr>
        <w:t>λυκονικό σίδηρο</w:t>
      </w:r>
      <w:r w:rsidRPr="004B311F">
        <w:rPr>
          <w:color w:val="000000"/>
          <w:sz w:val="24"/>
          <w:szCs w:val="24"/>
          <w:lang w:val="el-GR"/>
        </w:rPr>
        <w:t xml:space="preserve"> 695 </w:t>
      </w:r>
      <w:r w:rsidR="00211801" w:rsidRPr="004B311F">
        <w:rPr>
          <w:color w:val="000000"/>
          <w:sz w:val="24"/>
          <w:szCs w:val="24"/>
          <w:lang w:val="el-GR"/>
        </w:rPr>
        <w:t>mg (που ισοδυναμεί με 80 mg Fe++)</w:t>
      </w:r>
    </w:p>
    <w:p w:rsidR="00951DF9" w:rsidRDefault="00951DF9" w:rsidP="00211801">
      <w:pPr>
        <w:pStyle w:val="EMEAEnBodyText"/>
        <w:autoSpaceDE w:val="0"/>
        <w:autoSpaceDN w:val="0"/>
        <w:adjustRightInd w:val="0"/>
        <w:rPr>
          <w:color w:val="000000"/>
          <w:sz w:val="24"/>
          <w:szCs w:val="24"/>
        </w:rPr>
      </w:pPr>
    </w:p>
    <w:p w:rsidR="00211801" w:rsidRPr="004B311F" w:rsidRDefault="00211801" w:rsidP="00211801">
      <w:pPr>
        <w:pStyle w:val="EMEAEnBodyText"/>
        <w:autoSpaceDE w:val="0"/>
        <w:autoSpaceDN w:val="0"/>
        <w:adjustRightInd w:val="0"/>
        <w:rPr>
          <w:noProof/>
          <w:color w:val="000000"/>
          <w:sz w:val="24"/>
          <w:szCs w:val="24"/>
          <w:lang w:val="el-GR"/>
        </w:rPr>
      </w:pPr>
      <w:r w:rsidRPr="004B311F">
        <w:rPr>
          <w:color w:val="000000"/>
          <w:sz w:val="24"/>
          <w:szCs w:val="24"/>
          <w:lang w:val="el-GR"/>
        </w:rPr>
        <w:t>Έκδοχα</w:t>
      </w:r>
      <w:r w:rsidRPr="004B311F">
        <w:rPr>
          <w:noProof/>
          <w:color w:val="000000"/>
          <w:sz w:val="24"/>
          <w:szCs w:val="24"/>
          <w:lang w:val="el-GR"/>
        </w:rPr>
        <w:t xml:space="preserve"> με γνωστές δράσεις:</w:t>
      </w:r>
    </w:p>
    <w:p w:rsidR="001E7E5A" w:rsidRPr="004B311F" w:rsidRDefault="001E7E5A" w:rsidP="001E7E5A">
      <w:pPr>
        <w:pStyle w:val="EMEAEnBodyText"/>
        <w:autoSpaceDE w:val="0"/>
        <w:autoSpaceDN w:val="0"/>
        <w:adjustRightInd w:val="0"/>
        <w:rPr>
          <w:noProof/>
          <w:color w:val="000000"/>
          <w:sz w:val="24"/>
          <w:szCs w:val="24"/>
          <w:lang w:val="el-GR"/>
        </w:rPr>
      </w:pPr>
      <w:r w:rsidRPr="004B311F">
        <w:rPr>
          <w:noProof/>
          <w:color w:val="000000"/>
          <w:sz w:val="24"/>
          <w:szCs w:val="24"/>
          <w:lang w:val="el-GR"/>
        </w:rPr>
        <w:t>Ασπαρτάμη,</w:t>
      </w:r>
    </w:p>
    <w:p w:rsidR="001E7E5A" w:rsidRPr="004B311F" w:rsidRDefault="001E7E5A" w:rsidP="001E7E5A">
      <w:pPr>
        <w:pStyle w:val="EMEAEnBodyText"/>
        <w:autoSpaceDE w:val="0"/>
        <w:autoSpaceDN w:val="0"/>
        <w:adjustRightInd w:val="0"/>
        <w:rPr>
          <w:noProof/>
          <w:color w:val="000000"/>
          <w:sz w:val="24"/>
          <w:szCs w:val="24"/>
          <w:lang w:val="el-GR"/>
        </w:rPr>
      </w:pPr>
      <w:r w:rsidRPr="004B311F">
        <w:rPr>
          <w:noProof/>
          <w:color w:val="000000"/>
          <w:sz w:val="24"/>
          <w:szCs w:val="24"/>
          <w:lang w:val="el-GR"/>
        </w:rPr>
        <w:t>Σακχαρόζη (1.5g /δόση),</w:t>
      </w:r>
    </w:p>
    <w:p w:rsidR="001E7E5A" w:rsidRPr="004B311F" w:rsidRDefault="001E7E5A" w:rsidP="001E7E5A">
      <w:pPr>
        <w:pStyle w:val="EMEAEnBodyText"/>
        <w:autoSpaceDE w:val="0"/>
        <w:autoSpaceDN w:val="0"/>
        <w:adjustRightInd w:val="0"/>
        <w:rPr>
          <w:noProof/>
          <w:color w:val="000000"/>
          <w:sz w:val="24"/>
          <w:szCs w:val="24"/>
          <w:lang w:val="el-GR"/>
        </w:rPr>
      </w:pPr>
      <w:r w:rsidRPr="004B311F">
        <w:rPr>
          <w:noProof/>
          <w:color w:val="000000"/>
          <w:sz w:val="24"/>
          <w:szCs w:val="24"/>
          <w:lang w:val="el-GR"/>
        </w:rPr>
        <w:t>Νάτριο (8.01mmol ή 180.91mg /δόση),</w:t>
      </w:r>
    </w:p>
    <w:p w:rsidR="001E7E5A" w:rsidRPr="004B311F" w:rsidRDefault="001E7E5A" w:rsidP="001E7E5A">
      <w:pPr>
        <w:pStyle w:val="EMEAEnBodyText"/>
        <w:autoSpaceDE w:val="0"/>
        <w:autoSpaceDN w:val="0"/>
        <w:adjustRightInd w:val="0"/>
        <w:rPr>
          <w:noProof/>
          <w:color w:val="000000"/>
          <w:sz w:val="24"/>
          <w:szCs w:val="24"/>
          <w:lang w:val="el-GR"/>
        </w:rPr>
      </w:pPr>
      <w:r w:rsidRPr="004B311F">
        <w:rPr>
          <w:noProof/>
          <w:color w:val="000000"/>
          <w:sz w:val="24"/>
          <w:szCs w:val="24"/>
          <w:lang w:val="el-GR"/>
        </w:rPr>
        <w:t>Sunset κίτρινο (E110)</w:t>
      </w:r>
    </w:p>
    <w:p w:rsidR="001E7E5A" w:rsidRPr="004B311F" w:rsidRDefault="001E7E5A" w:rsidP="00472BEC">
      <w:pPr>
        <w:widowControl/>
        <w:tabs>
          <w:tab w:val="left" w:pos="567"/>
        </w:tabs>
        <w:spacing w:line="260" w:lineRule="exact"/>
        <w:rPr>
          <w:sz w:val="24"/>
          <w:szCs w:val="24"/>
        </w:rPr>
      </w:pPr>
    </w:p>
    <w:p w:rsidR="00472BEC" w:rsidRPr="004B311F" w:rsidRDefault="00472BEC" w:rsidP="00472BEC">
      <w:pPr>
        <w:widowControl/>
        <w:tabs>
          <w:tab w:val="left" w:pos="567"/>
        </w:tabs>
        <w:spacing w:line="260" w:lineRule="exact"/>
        <w:rPr>
          <w:sz w:val="24"/>
          <w:szCs w:val="24"/>
        </w:rPr>
      </w:pPr>
      <w:r w:rsidRPr="004B311F">
        <w:rPr>
          <w:sz w:val="24"/>
          <w:szCs w:val="24"/>
        </w:rPr>
        <w:t>Για τον πλήρη κατάλογο των εκδόχων, βλ. παράγραφο 6.1.</w:t>
      </w:r>
    </w:p>
    <w:p w:rsidR="00472BEC" w:rsidRPr="004B311F" w:rsidRDefault="00472BEC" w:rsidP="00472BEC">
      <w:pPr>
        <w:rPr>
          <w:sz w:val="24"/>
          <w:szCs w:val="24"/>
        </w:rPr>
      </w:pPr>
    </w:p>
    <w:p w:rsidR="001E7E5A" w:rsidRPr="004B311F" w:rsidRDefault="001E7E5A" w:rsidP="00472BEC">
      <w:pPr>
        <w:rPr>
          <w:sz w:val="24"/>
          <w:szCs w:val="24"/>
        </w:rPr>
      </w:pPr>
    </w:p>
    <w:p w:rsidR="00472BEC" w:rsidRPr="004B311F" w:rsidRDefault="001E7E5A" w:rsidP="00472BEC">
      <w:pPr>
        <w:rPr>
          <w:sz w:val="24"/>
          <w:szCs w:val="24"/>
        </w:rPr>
      </w:pPr>
      <w:r w:rsidRPr="004B311F">
        <w:rPr>
          <w:b/>
          <w:sz w:val="24"/>
          <w:szCs w:val="24"/>
        </w:rPr>
        <w:t xml:space="preserve">3. </w:t>
      </w:r>
      <w:r w:rsidR="00472BEC" w:rsidRPr="004B311F">
        <w:rPr>
          <w:b/>
          <w:sz w:val="24"/>
          <w:szCs w:val="24"/>
        </w:rPr>
        <w:t>ΦΑΡΜΑΚΟΤΕΧΝΙΚΗ ΜΟΡΦΗ</w:t>
      </w:r>
    </w:p>
    <w:p w:rsidR="00472BEC" w:rsidRPr="004B311F" w:rsidRDefault="00472BEC" w:rsidP="00472BEC">
      <w:pPr>
        <w:rPr>
          <w:sz w:val="24"/>
          <w:szCs w:val="24"/>
        </w:rPr>
      </w:pPr>
    </w:p>
    <w:p w:rsidR="00211801" w:rsidRPr="004B311F" w:rsidRDefault="00211801" w:rsidP="00211801">
      <w:pPr>
        <w:rPr>
          <w:color w:val="000000"/>
          <w:sz w:val="24"/>
          <w:szCs w:val="24"/>
          <w:lang w:val="en-US"/>
        </w:rPr>
      </w:pPr>
      <w:r w:rsidRPr="004B311F">
        <w:rPr>
          <w:color w:val="000000"/>
          <w:sz w:val="24"/>
          <w:szCs w:val="24"/>
        </w:rPr>
        <w:t>Αναβράζοντα κοκκία</w:t>
      </w:r>
    </w:p>
    <w:p w:rsidR="004B311F" w:rsidRPr="004B311F" w:rsidRDefault="004B311F" w:rsidP="00211801">
      <w:pPr>
        <w:rPr>
          <w:color w:val="FF0000"/>
          <w:sz w:val="24"/>
          <w:szCs w:val="24"/>
          <w:lang w:val="en-US"/>
        </w:rPr>
      </w:pPr>
    </w:p>
    <w:p w:rsidR="004B311F" w:rsidRPr="004B311F" w:rsidRDefault="004B311F" w:rsidP="00472BEC">
      <w:pPr>
        <w:rPr>
          <w:sz w:val="24"/>
          <w:szCs w:val="24"/>
        </w:rPr>
      </w:pPr>
      <w:r w:rsidRPr="004B311F">
        <w:rPr>
          <w:sz w:val="24"/>
          <w:szCs w:val="24"/>
        </w:rPr>
        <w:t>Εμφάνιση: Κοκκώδης σκόνη με γκρι-πρ</w:t>
      </w:r>
      <w:r>
        <w:rPr>
          <w:sz w:val="24"/>
          <w:szCs w:val="24"/>
        </w:rPr>
        <w:t>άσινο χρώμα και γεύση πορτοκάλι</w:t>
      </w:r>
    </w:p>
    <w:p w:rsidR="00472BEC" w:rsidRDefault="004B311F" w:rsidP="00472BEC">
      <w:pPr>
        <w:rPr>
          <w:sz w:val="24"/>
          <w:szCs w:val="24"/>
        </w:rPr>
      </w:pPr>
      <w:r>
        <w:rPr>
          <w:sz w:val="24"/>
          <w:szCs w:val="24"/>
        </w:rPr>
        <w:t>Δ</w:t>
      </w:r>
      <w:r w:rsidRPr="004B311F">
        <w:rPr>
          <w:sz w:val="24"/>
          <w:szCs w:val="24"/>
        </w:rPr>
        <w:t xml:space="preserve">ιάλυμα: </w:t>
      </w:r>
      <w:r>
        <w:rPr>
          <w:sz w:val="24"/>
          <w:szCs w:val="24"/>
        </w:rPr>
        <w:t>Διαυγές</w:t>
      </w:r>
      <w:r w:rsidRPr="004B311F">
        <w:rPr>
          <w:sz w:val="24"/>
          <w:szCs w:val="24"/>
        </w:rPr>
        <w:t xml:space="preserve"> με πορτοκαλί χρώμα</w:t>
      </w:r>
    </w:p>
    <w:p w:rsidR="004B311F" w:rsidRPr="004B311F" w:rsidRDefault="004B311F" w:rsidP="00472BEC">
      <w:pPr>
        <w:rPr>
          <w:sz w:val="24"/>
          <w:szCs w:val="24"/>
        </w:rPr>
      </w:pPr>
    </w:p>
    <w:p w:rsidR="00472BEC" w:rsidRPr="004B311F" w:rsidRDefault="00472BEC" w:rsidP="00472BEC">
      <w:pPr>
        <w:rPr>
          <w:sz w:val="24"/>
          <w:szCs w:val="24"/>
        </w:rPr>
      </w:pPr>
    </w:p>
    <w:p w:rsidR="00472BEC" w:rsidRPr="004B311F" w:rsidRDefault="007B4B70" w:rsidP="00472BEC">
      <w:pPr>
        <w:rPr>
          <w:color w:val="000000"/>
          <w:sz w:val="24"/>
          <w:szCs w:val="24"/>
        </w:rPr>
      </w:pPr>
      <w:r>
        <w:rPr>
          <w:b/>
          <w:color w:val="000000"/>
          <w:sz w:val="24"/>
          <w:szCs w:val="24"/>
        </w:rPr>
        <w:t xml:space="preserve">4. </w:t>
      </w:r>
      <w:r w:rsidR="00472BEC" w:rsidRPr="004B311F">
        <w:rPr>
          <w:b/>
          <w:color w:val="000000"/>
          <w:sz w:val="24"/>
          <w:szCs w:val="24"/>
        </w:rPr>
        <w:t>ΚΛΙΝΙΚΕΣ ΠΛΗΡΟΦΟΡΙΕΣ</w:t>
      </w:r>
    </w:p>
    <w:p w:rsidR="00472BEC" w:rsidRPr="004B311F" w:rsidRDefault="00472BEC" w:rsidP="00472BEC">
      <w:pPr>
        <w:rPr>
          <w:color w:val="000000"/>
          <w:sz w:val="24"/>
          <w:szCs w:val="24"/>
        </w:rPr>
      </w:pPr>
    </w:p>
    <w:p w:rsidR="00472BEC" w:rsidRPr="004B311F" w:rsidRDefault="007B4B70" w:rsidP="00472BEC">
      <w:pPr>
        <w:rPr>
          <w:color w:val="000000"/>
          <w:sz w:val="24"/>
          <w:szCs w:val="24"/>
        </w:rPr>
      </w:pPr>
      <w:r>
        <w:rPr>
          <w:b/>
          <w:color w:val="000000"/>
          <w:sz w:val="24"/>
          <w:szCs w:val="24"/>
        </w:rPr>
        <w:t xml:space="preserve">4.1 </w:t>
      </w:r>
      <w:r w:rsidR="00472BEC" w:rsidRPr="004B311F">
        <w:rPr>
          <w:b/>
          <w:color w:val="000000"/>
          <w:sz w:val="24"/>
          <w:szCs w:val="24"/>
        </w:rPr>
        <w:t>Θεραπευτικές ενδείξεις</w:t>
      </w:r>
    </w:p>
    <w:p w:rsidR="00472BEC" w:rsidRPr="007B4B70" w:rsidRDefault="00472BEC" w:rsidP="00472BEC">
      <w:pPr>
        <w:rPr>
          <w:color w:val="000000"/>
          <w:sz w:val="24"/>
          <w:szCs w:val="24"/>
        </w:rPr>
      </w:pPr>
    </w:p>
    <w:p w:rsidR="00211801" w:rsidRPr="004B311F" w:rsidRDefault="00211801" w:rsidP="00211801">
      <w:pPr>
        <w:rPr>
          <w:color w:val="000000"/>
          <w:sz w:val="24"/>
          <w:szCs w:val="24"/>
        </w:rPr>
      </w:pPr>
      <w:r w:rsidRPr="004B311F">
        <w:rPr>
          <w:color w:val="000000"/>
          <w:sz w:val="24"/>
          <w:szCs w:val="24"/>
        </w:rPr>
        <w:t xml:space="preserve">Θεραπεία </w:t>
      </w:r>
      <w:r w:rsidR="004B311F" w:rsidRPr="004B311F">
        <w:rPr>
          <w:color w:val="000000"/>
          <w:sz w:val="24"/>
          <w:szCs w:val="24"/>
        </w:rPr>
        <w:t xml:space="preserve">και </w:t>
      </w:r>
      <w:r w:rsidR="007B4B70" w:rsidRPr="007B4B70">
        <w:rPr>
          <w:noProof/>
          <w:color w:val="000000"/>
          <w:sz w:val="24"/>
          <w:szCs w:val="24"/>
        </w:rPr>
        <w:t xml:space="preserve">προφύλαξη </w:t>
      </w:r>
      <w:r w:rsidRPr="004B311F">
        <w:rPr>
          <w:color w:val="000000"/>
          <w:sz w:val="24"/>
          <w:szCs w:val="24"/>
        </w:rPr>
        <w:t>της αναιμίας που οφείλεται σε έλλειψη σιδήρου.</w:t>
      </w:r>
    </w:p>
    <w:p w:rsidR="004B311F" w:rsidRPr="004B311F" w:rsidRDefault="004B311F" w:rsidP="00472BEC">
      <w:pPr>
        <w:rPr>
          <w:color w:val="000000"/>
          <w:sz w:val="24"/>
          <w:szCs w:val="24"/>
        </w:rPr>
      </w:pPr>
    </w:p>
    <w:p w:rsidR="00472BEC" w:rsidRPr="004B311F" w:rsidRDefault="007B4B70" w:rsidP="00472BEC">
      <w:pPr>
        <w:rPr>
          <w:color w:val="000000"/>
          <w:sz w:val="24"/>
          <w:szCs w:val="24"/>
        </w:rPr>
      </w:pPr>
      <w:r>
        <w:rPr>
          <w:b/>
          <w:color w:val="000000"/>
          <w:sz w:val="24"/>
          <w:szCs w:val="24"/>
        </w:rPr>
        <w:t xml:space="preserve">4.2 </w:t>
      </w:r>
      <w:r w:rsidR="00472BEC" w:rsidRPr="004B311F">
        <w:rPr>
          <w:b/>
          <w:color w:val="000000"/>
          <w:sz w:val="24"/>
          <w:szCs w:val="24"/>
        </w:rPr>
        <w:t>Δοσολογία και τρόπος χορήγησης</w:t>
      </w:r>
    </w:p>
    <w:p w:rsidR="00472BEC" w:rsidRPr="004B311F" w:rsidRDefault="00472BEC" w:rsidP="00472BEC">
      <w:pPr>
        <w:rPr>
          <w:sz w:val="24"/>
          <w:szCs w:val="24"/>
        </w:rPr>
      </w:pPr>
    </w:p>
    <w:p w:rsidR="004B311F" w:rsidRPr="004B311F" w:rsidRDefault="004B311F" w:rsidP="007B4B70">
      <w:pPr>
        <w:spacing w:line="288" w:lineRule="auto"/>
        <w:jc w:val="both"/>
        <w:rPr>
          <w:color w:val="000000"/>
          <w:sz w:val="24"/>
          <w:szCs w:val="24"/>
          <w:u w:val="single"/>
        </w:rPr>
      </w:pPr>
      <w:r w:rsidRPr="004B311F">
        <w:rPr>
          <w:color w:val="000000"/>
          <w:sz w:val="24"/>
          <w:szCs w:val="24"/>
          <w:u w:val="single"/>
        </w:rPr>
        <w:t>Δοσολογία</w:t>
      </w:r>
    </w:p>
    <w:p w:rsidR="004B311F" w:rsidRDefault="004B311F" w:rsidP="007B4B70">
      <w:pPr>
        <w:spacing w:line="288" w:lineRule="auto"/>
        <w:jc w:val="both"/>
        <w:rPr>
          <w:color w:val="FF0000"/>
          <w:sz w:val="24"/>
          <w:szCs w:val="24"/>
          <w:u w:val="single"/>
        </w:rPr>
      </w:pPr>
    </w:p>
    <w:p w:rsidR="00211801" w:rsidRPr="004B311F" w:rsidRDefault="00211801" w:rsidP="007B4B70">
      <w:pPr>
        <w:spacing w:line="288" w:lineRule="auto"/>
        <w:jc w:val="both"/>
        <w:rPr>
          <w:i/>
          <w:color w:val="000000"/>
          <w:sz w:val="24"/>
          <w:szCs w:val="24"/>
        </w:rPr>
      </w:pPr>
      <w:r w:rsidRPr="004B311F">
        <w:rPr>
          <w:i/>
          <w:color w:val="000000"/>
          <w:sz w:val="24"/>
          <w:szCs w:val="24"/>
        </w:rPr>
        <w:t>Ενήλικες και ηλικιωμένοι:</w:t>
      </w:r>
    </w:p>
    <w:p w:rsidR="00211801" w:rsidRPr="004B311F" w:rsidRDefault="00211801" w:rsidP="007B4B70">
      <w:pPr>
        <w:spacing w:line="288" w:lineRule="auto"/>
        <w:jc w:val="both"/>
        <w:rPr>
          <w:color w:val="000000"/>
          <w:sz w:val="24"/>
          <w:szCs w:val="24"/>
        </w:rPr>
      </w:pPr>
      <w:r w:rsidRPr="004B311F">
        <w:rPr>
          <w:color w:val="000000"/>
          <w:sz w:val="24"/>
          <w:szCs w:val="24"/>
        </w:rPr>
        <w:t>Εκτός αν άλλως συνιστάται με ιατρική συνταγή:</w:t>
      </w:r>
    </w:p>
    <w:p w:rsidR="002F6E29" w:rsidRPr="00475E95" w:rsidRDefault="002F6E29" w:rsidP="007B4B70">
      <w:pPr>
        <w:spacing w:line="288" w:lineRule="auto"/>
        <w:jc w:val="both"/>
        <w:rPr>
          <w:sz w:val="24"/>
          <w:szCs w:val="24"/>
        </w:rPr>
      </w:pPr>
      <w:r w:rsidRPr="002F6E29">
        <w:rPr>
          <w:sz w:val="24"/>
          <w:szCs w:val="24"/>
        </w:rPr>
        <w:t xml:space="preserve">1-3 φακελλίσκους (αναβράζοντα κοκκία) / ημέρα διαλυμένο σε νερό ½ ώρα πριν από τα γεύματα, σύμφωνα με τη </w:t>
      </w:r>
      <w:r w:rsidRPr="00EB5A45">
        <w:rPr>
          <w:sz w:val="24"/>
          <w:szCs w:val="24"/>
        </w:rPr>
        <w:t xml:space="preserve">σοβαρότητα της αναιμίας (όπως αξιολογείται από </w:t>
      </w:r>
      <w:r w:rsidR="00EB5A45" w:rsidRPr="00EB5A45">
        <w:rPr>
          <w:sz w:val="24"/>
          <w:szCs w:val="24"/>
        </w:rPr>
        <w:t xml:space="preserve">τις </w:t>
      </w:r>
      <w:r w:rsidRPr="00EB5A45">
        <w:rPr>
          <w:sz w:val="24"/>
          <w:szCs w:val="24"/>
        </w:rPr>
        <w:lastRenderedPageBreak/>
        <w:t xml:space="preserve">εξετάσεις αίματος </w:t>
      </w:r>
      <w:r w:rsidR="00EB5A45" w:rsidRPr="00EB5A45">
        <w:rPr>
          <w:sz w:val="24"/>
          <w:szCs w:val="24"/>
        </w:rPr>
        <w:t xml:space="preserve">που πραγματοποιούνται πριν και </w:t>
      </w:r>
      <w:r w:rsidRPr="00EB5A45">
        <w:rPr>
          <w:sz w:val="24"/>
          <w:szCs w:val="24"/>
        </w:rPr>
        <w:t xml:space="preserve">2 ή 3 φορές την </w:t>
      </w:r>
      <w:r w:rsidRPr="00475E95">
        <w:rPr>
          <w:sz w:val="24"/>
          <w:szCs w:val="24"/>
        </w:rPr>
        <w:t xml:space="preserve">εβδομάδα </w:t>
      </w:r>
      <w:r w:rsidR="00EB5A45" w:rsidRPr="00475E95">
        <w:rPr>
          <w:sz w:val="24"/>
          <w:szCs w:val="24"/>
        </w:rPr>
        <w:t xml:space="preserve">μετά την έναρξη της </w:t>
      </w:r>
      <w:r w:rsidR="00EB5A45" w:rsidRPr="00FC08C6">
        <w:rPr>
          <w:color w:val="000000"/>
          <w:sz w:val="24"/>
          <w:szCs w:val="24"/>
        </w:rPr>
        <w:t xml:space="preserve">θεραπείας). </w:t>
      </w:r>
      <w:r w:rsidR="00951DF9" w:rsidRPr="00FC08C6">
        <w:rPr>
          <w:color w:val="000000"/>
          <w:sz w:val="24"/>
          <w:szCs w:val="24"/>
          <w:lang w:val="en-US"/>
        </w:rPr>
        <w:t>O</w:t>
      </w:r>
      <w:r w:rsidR="00951DF9" w:rsidRPr="00FC08C6">
        <w:rPr>
          <w:color w:val="000000"/>
          <w:sz w:val="24"/>
          <w:szCs w:val="24"/>
        </w:rPr>
        <w:t xml:space="preserve"> κύκλος θεραπείας</w:t>
      </w:r>
      <w:r w:rsidRPr="00FC08C6">
        <w:rPr>
          <w:color w:val="000000"/>
          <w:sz w:val="24"/>
          <w:szCs w:val="24"/>
        </w:rPr>
        <w:t xml:space="preserve"> αντιστοιχεί</w:t>
      </w:r>
      <w:r w:rsidRPr="00475E95">
        <w:rPr>
          <w:sz w:val="24"/>
          <w:szCs w:val="24"/>
        </w:rPr>
        <w:t xml:space="preserve"> σε 80-240 mg στοιχειακού σιδήρου ανά ημέρα.</w:t>
      </w:r>
    </w:p>
    <w:p w:rsidR="002F6E29" w:rsidRPr="00475E95" w:rsidRDefault="002F6E29" w:rsidP="007B4B70">
      <w:pPr>
        <w:spacing w:line="288" w:lineRule="auto"/>
        <w:jc w:val="both"/>
        <w:rPr>
          <w:sz w:val="24"/>
          <w:szCs w:val="24"/>
        </w:rPr>
      </w:pPr>
      <w:r w:rsidRPr="00475E95">
        <w:rPr>
          <w:sz w:val="24"/>
          <w:szCs w:val="24"/>
        </w:rPr>
        <w:t>Ένα</w:t>
      </w:r>
      <w:r w:rsidR="00475E95" w:rsidRPr="00475E95">
        <w:rPr>
          <w:sz w:val="24"/>
          <w:szCs w:val="24"/>
        </w:rPr>
        <w:t>ς</w:t>
      </w:r>
      <w:r w:rsidRPr="00475E95">
        <w:rPr>
          <w:sz w:val="24"/>
          <w:szCs w:val="24"/>
        </w:rPr>
        <w:t xml:space="preserve"> φακελ</w:t>
      </w:r>
      <w:r w:rsidR="00475E95" w:rsidRPr="00475E95">
        <w:rPr>
          <w:sz w:val="24"/>
          <w:szCs w:val="24"/>
        </w:rPr>
        <w:t>λίσκος/</w:t>
      </w:r>
      <w:r w:rsidRPr="00475E95">
        <w:rPr>
          <w:sz w:val="24"/>
          <w:szCs w:val="24"/>
        </w:rPr>
        <w:t>ημέρα ενδείκνυται για την προφύλαξη από ανεπάρκεια σιδήρου.</w:t>
      </w:r>
    </w:p>
    <w:p w:rsidR="002F6E29" w:rsidRPr="002F6E29" w:rsidRDefault="002F6E29" w:rsidP="007B4B70">
      <w:pPr>
        <w:spacing w:line="288" w:lineRule="auto"/>
        <w:jc w:val="both"/>
        <w:rPr>
          <w:sz w:val="24"/>
          <w:szCs w:val="24"/>
          <w:highlight w:val="yellow"/>
        </w:rPr>
      </w:pPr>
    </w:p>
    <w:p w:rsidR="002F6E29" w:rsidRPr="00475E95" w:rsidRDefault="002F6E29" w:rsidP="001C0726">
      <w:pPr>
        <w:spacing w:line="288" w:lineRule="auto"/>
        <w:jc w:val="both"/>
        <w:rPr>
          <w:sz w:val="24"/>
          <w:szCs w:val="24"/>
        </w:rPr>
      </w:pPr>
      <w:r w:rsidRPr="00475E95">
        <w:rPr>
          <w:sz w:val="24"/>
          <w:szCs w:val="24"/>
        </w:rPr>
        <w:t>Προφύλαξη και ήπια διατροφική ανεπάρκεια σιδήρου μπ</w:t>
      </w:r>
      <w:r w:rsidR="00EC55F1">
        <w:rPr>
          <w:sz w:val="24"/>
          <w:szCs w:val="24"/>
        </w:rPr>
        <w:t>ορεί να αντιμετωπιστεί με μέτριες</w:t>
      </w:r>
      <w:r w:rsidRPr="00475E95">
        <w:rPr>
          <w:sz w:val="24"/>
          <w:szCs w:val="24"/>
        </w:rPr>
        <w:t xml:space="preserve"> δόσεις.</w:t>
      </w:r>
    </w:p>
    <w:p w:rsidR="002F6E29" w:rsidRPr="00475E95" w:rsidRDefault="002F6E29" w:rsidP="001C0726">
      <w:pPr>
        <w:spacing w:line="288" w:lineRule="auto"/>
        <w:jc w:val="both"/>
        <w:rPr>
          <w:sz w:val="24"/>
          <w:szCs w:val="24"/>
        </w:rPr>
      </w:pPr>
    </w:p>
    <w:p w:rsidR="002F6E29" w:rsidRPr="00475E95" w:rsidRDefault="002F6E29" w:rsidP="001C0726">
      <w:pPr>
        <w:spacing w:line="288" w:lineRule="auto"/>
        <w:jc w:val="both"/>
        <w:rPr>
          <w:sz w:val="24"/>
          <w:szCs w:val="24"/>
        </w:rPr>
      </w:pPr>
      <w:r w:rsidRPr="00475E95">
        <w:rPr>
          <w:sz w:val="24"/>
          <w:szCs w:val="24"/>
        </w:rPr>
        <w:t xml:space="preserve">Κατά τη διάρκεια της εγκυμοσύνης (δεύτερο και τρίτο τρίμηνο), ένα χαμηλό δοσολογικό σχήμα (80 mg στοιχειακού σιδήρου, που αντιστοιχεί σε ένα </w:t>
      </w:r>
      <w:r w:rsidR="001C0726">
        <w:rPr>
          <w:sz w:val="24"/>
          <w:szCs w:val="24"/>
        </w:rPr>
        <w:t>φακελλίσκος</w:t>
      </w:r>
      <w:r w:rsidRPr="00475E95">
        <w:rPr>
          <w:sz w:val="24"/>
          <w:szCs w:val="24"/>
        </w:rPr>
        <w:t xml:space="preserve"> ημερησίως) συνιστάται.</w:t>
      </w:r>
    </w:p>
    <w:p w:rsidR="002F6E29" w:rsidRPr="002F6E29" w:rsidRDefault="002F6E29" w:rsidP="001C0726">
      <w:pPr>
        <w:spacing w:line="288" w:lineRule="auto"/>
        <w:jc w:val="both"/>
        <w:rPr>
          <w:sz w:val="24"/>
          <w:szCs w:val="24"/>
        </w:rPr>
      </w:pPr>
      <w:r w:rsidRPr="00475E95">
        <w:rPr>
          <w:sz w:val="24"/>
          <w:szCs w:val="24"/>
        </w:rPr>
        <w:t>Απαίτηση σιδήρου κατά το δεύτερο ήμισυ της εγκυμοσύνης είναι περίπου 6 mg / ημέρα.</w:t>
      </w:r>
    </w:p>
    <w:p w:rsidR="00472BEC" w:rsidRPr="004B311F" w:rsidRDefault="00472BEC" w:rsidP="001C0726">
      <w:pPr>
        <w:jc w:val="both"/>
        <w:rPr>
          <w:noProof/>
          <w:sz w:val="24"/>
          <w:szCs w:val="24"/>
          <w:u w:val="single"/>
        </w:rPr>
      </w:pPr>
    </w:p>
    <w:p w:rsidR="00472BEC" w:rsidRPr="007B4B70" w:rsidRDefault="00472BEC" w:rsidP="001C0726">
      <w:pPr>
        <w:jc w:val="both"/>
        <w:rPr>
          <w:i/>
          <w:noProof/>
          <w:color w:val="000000"/>
          <w:sz w:val="24"/>
          <w:szCs w:val="24"/>
        </w:rPr>
      </w:pPr>
      <w:r w:rsidRPr="007B4B70">
        <w:rPr>
          <w:i/>
          <w:noProof/>
          <w:color w:val="000000"/>
          <w:sz w:val="24"/>
          <w:szCs w:val="24"/>
        </w:rPr>
        <w:t>Παιδιατρικός πληθυσμός</w:t>
      </w:r>
    </w:p>
    <w:p w:rsidR="001C0726" w:rsidRDefault="007B4B70" w:rsidP="001C0726">
      <w:pPr>
        <w:jc w:val="both"/>
        <w:rPr>
          <w:i/>
          <w:noProof/>
          <w:color w:val="000000"/>
          <w:sz w:val="24"/>
          <w:szCs w:val="24"/>
        </w:rPr>
      </w:pPr>
      <w:r w:rsidRPr="007B4B70">
        <w:rPr>
          <w:i/>
          <w:noProof/>
          <w:color w:val="000000"/>
          <w:sz w:val="24"/>
          <w:szCs w:val="24"/>
        </w:rPr>
        <w:t>Συνιστώμενη ημερήσια δόση είναι:</w:t>
      </w:r>
    </w:p>
    <w:p w:rsidR="001C0726" w:rsidRDefault="007B4B70" w:rsidP="001C0726">
      <w:pPr>
        <w:jc w:val="both"/>
        <w:rPr>
          <w:noProof/>
          <w:color w:val="000000"/>
          <w:sz w:val="24"/>
          <w:szCs w:val="24"/>
        </w:rPr>
      </w:pPr>
      <w:r w:rsidRPr="007B4B70">
        <w:rPr>
          <w:noProof/>
          <w:color w:val="000000"/>
          <w:sz w:val="24"/>
          <w:szCs w:val="24"/>
        </w:rPr>
        <w:t>Θεραπεία: 3-6 mg στοιχειακού Fe / kg / ημέρα</w:t>
      </w:r>
    </w:p>
    <w:p w:rsidR="001C0726" w:rsidRDefault="007B4B70" w:rsidP="001C0726">
      <w:pPr>
        <w:jc w:val="both"/>
        <w:rPr>
          <w:noProof/>
          <w:color w:val="000000"/>
          <w:sz w:val="24"/>
          <w:szCs w:val="24"/>
        </w:rPr>
      </w:pPr>
      <w:r w:rsidRPr="007B4B70">
        <w:rPr>
          <w:noProof/>
          <w:color w:val="000000"/>
          <w:sz w:val="24"/>
          <w:szCs w:val="24"/>
        </w:rPr>
        <w:t>Μέγιστη ημερήσια δόση: 200 mg</w:t>
      </w:r>
      <w:r w:rsidR="001C0726">
        <w:rPr>
          <w:noProof/>
          <w:color w:val="000000"/>
          <w:sz w:val="24"/>
          <w:szCs w:val="24"/>
        </w:rPr>
        <w:t>.</w:t>
      </w:r>
    </w:p>
    <w:p w:rsidR="007B4B70" w:rsidRPr="007B4B70" w:rsidRDefault="007B4B70" w:rsidP="001C0726">
      <w:pPr>
        <w:jc w:val="both"/>
        <w:rPr>
          <w:noProof/>
          <w:color w:val="FF0000"/>
          <w:sz w:val="24"/>
          <w:szCs w:val="24"/>
        </w:rPr>
      </w:pPr>
      <w:r w:rsidRPr="007B4B70">
        <w:rPr>
          <w:noProof/>
          <w:color w:val="FF0000"/>
          <w:sz w:val="24"/>
          <w:szCs w:val="24"/>
        </w:rPr>
        <w:br/>
      </w:r>
      <w:r w:rsidRPr="007B4B70">
        <w:rPr>
          <w:noProof/>
          <w:color w:val="000000"/>
          <w:sz w:val="24"/>
          <w:szCs w:val="24"/>
        </w:rPr>
        <w:t xml:space="preserve">Το </w:t>
      </w:r>
      <w:r w:rsidR="00D27AD0">
        <w:rPr>
          <w:sz w:val="24"/>
          <w:szCs w:val="24"/>
          <w:lang w:val="en-US"/>
        </w:rPr>
        <w:t>FERROBIVAL</w:t>
      </w:r>
      <w:r w:rsidRPr="007B4B70">
        <w:rPr>
          <w:noProof/>
          <w:color w:val="000000"/>
          <w:sz w:val="24"/>
          <w:szCs w:val="24"/>
        </w:rPr>
        <w:t xml:space="preserve"> δεν μπορεί να χρησιμοποιηθεί για την προφύλαξη της αναιμίας σε παιδιά, λόγω της πολύ υψηλή περιεκτικότητα σε στοιχειακό σίδηρο σε αυτό το προϊόν.</w:t>
      </w:r>
    </w:p>
    <w:p w:rsidR="007B4B70" w:rsidRDefault="007B4B70" w:rsidP="001C0726">
      <w:pPr>
        <w:jc w:val="both"/>
        <w:rPr>
          <w:noProof/>
          <w:color w:val="FF0000"/>
          <w:sz w:val="24"/>
          <w:szCs w:val="24"/>
        </w:rPr>
      </w:pPr>
    </w:p>
    <w:p w:rsidR="00472BEC" w:rsidRDefault="00472BEC" w:rsidP="001C0726">
      <w:pPr>
        <w:jc w:val="both"/>
        <w:rPr>
          <w:noProof/>
          <w:sz w:val="24"/>
          <w:szCs w:val="24"/>
        </w:rPr>
      </w:pPr>
      <w:r w:rsidRPr="004B311F">
        <w:rPr>
          <w:noProof/>
          <w:sz w:val="24"/>
          <w:szCs w:val="24"/>
        </w:rPr>
        <w:t xml:space="preserve">Το </w:t>
      </w:r>
      <w:r w:rsidR="00D27AD0">
        <w:rPr>
          <w:sz w:val="24"/>
          <w:szCs w:val="24"/>
          <w:lang w:val="en-US"/>
        </w:rPr>
        <w:t>FERROBIVAL</w:t>
      </w:r>
      <w:r w:rsidR="007B4B70" w:rsidRPr="007B4B70">
        <w:rPr>
          <w:noProof/>
          <w:sz w:val="24"/>
          <w:szCs w:val="24"/>
        </w:rPr>
        <w:t xml:space="preserve"> </w:t>
      </w:r>
      <w:r w:rsidRPr="004B311F">
        <w:rPr>
          <w:noProof/>
          <w:sz w:val="24"/>
          <w:szCs w:val="24"/>
        </w:rPr>
        <w:t>δεν πρέπει να χρησιμοποιείται σε παιδιά</w:t>
      </w:r>
      <w:r w:rsidR="007B4B70" w:rsidRPr="007B4B70">
        <w:rPr>
          <w:noProof/>
          <w:sz w:val="24"/>
          <w:szCs w:val="24"/>
        </w:rPr>
        <w:t xml:space="preserve"> </w:t>
      </w:r>
      <w:r w:rsidR="007B4B70">
        <w:rPr>
          <w:noProof/>
          <w:sz w:val="24"/>
          <w:szCs w:val="24"/>
        </w:rPr>
        <w:t xml:space="preserve">που </w:t>
      </w:r>
      <w:r w:rsidR="007B4B70" w:rsidRPr="007B4B70">
        <w:rPr>
          <w:noProof/>
          <w:sz w:val="24"/>
          <w:szCs w:val="24"/>
        </w:rPr>
        <w:t>ζυγίζουν λιγότερο από 26 kg.</w:t>
      </w:r>
    </w:p>
    <w:p w:rsidR="007B4B70" w:rsidRPr="004B311F" w:rsidRDefault="007B4B70" w:rsidP="001C0726">
      <w:pPr>
        <w:jc w:val="both"/>
        <w:rPr>
          <w:noProof/>
          <w:sz w:val="24"/>
          <w:szCs w:val="24"/>
        </w:rPr>
      </w:pPr>
    </w:p>
    <w:p w:rsidR="00472BEC" w:rsidRPr="004B311F" w:rsidRDefault="00472BEC" w:rsidP="001C0726">
      <w:pPr>
        <w:jc w:val="both"/>
        <w:rPr>
          <w:noProof/>
          <w:sz w:val="24"/>
          <w:szCs w:val="24"/>
          <w:u w:val="single"/>
        </w:rPr>
      </w:pPr>
      <w:r w:rsidRPr="004B311F">
        <w:rPr>
          <w:noProof/>
          <w:sz w:val="24"/>
          <w:szCs w:val="24"/>
          <w:u w:val="single"/>
        </w:rPr>
        <w:t>Τρόπος χορήγησης</w:t>
      </w:r>
    </w:p>
    <w:p w:rsidR="007B4B70" w:rsidRPr="007B4B70" w:rsidRDefault="007B4B70" w:rsidP="001C0726">
      <w:pPr>
        <w:jc w:val="both"/>
        <w:rPr>
          <w:noProof/>
          <w:color w:val="000000"/>
          <w:sz w:val="24"/>
          <w:szCs w:val="24"/>
        </w:rPr>
      </w:pPr>
      <w:r w:rsidRPr="007B4B70">
        <w:rPr>
          <w:noProof/>
          <w:color w:val="000000"/>
          <w:sz w:val="24"/>
          <w:szCs w:val="24"/>
        </w:rPr>
        <w:t>Από στόματος. Η διάρκεια της θεραπείας εξαρτάται από την ανάκτηση των δεικτών του αίματος της ανεπάρκειας σιδήρου. 1-2 μήνες απαιτούνται συνήθως για τη διόρθωση</w:t>
      </w:r>
      <w:r>
        <w:rPr>
          <w:noProof/>
          <w:color w:val="000000"/>
          <w:sz w:val="24"/>
          <w:szCs w:val="24"/>
        </w:rPr>
        <w:t xml:space="preserve"> </w:t>
      </w:r>
      <w:r w:rsidRPr="007B4B70">
        <w:rPr>
          <w:noProof/>
          <w:color w:val="000000"/>
          <w:sz w:val="24"/>
          <w:szCs w:val="24"/>
        </w:rPr>
        <w:t>ανεπάρκειας σιδήρου.</w:t>
      </w:r>
    </w:p>
    <w:p w:rsidR="00472BEC" w:rsidRPr="007B4B70" w:rsidRDefault="00472BEC" w:rsidP="00472BEC">
      <w:pPr>
        <w:rPr>
          <w:color w:val="FF0000"/>
          <w:sz w:val="24"/>
          <w:szCs w:val="24"/>
        </w:rPr>
      </w:pPr>
    </w:p>
    <w:p w:rsidR="00472BEC" w:rsidRPr="004B311F" w:rsidRDefault="00FB13BB" w:rsidP="00472BEC">
      <w:pPr>
        <w:rPr>
          <w:sz w:val="24"/>
          <w:szCs w:val="24"/>
        </w:rPr>
      </w:pPr>
      <w:r>
        <w:rPr>
          <w:b/>
          <w:sz w:val="24"/>
          <w:szCs w:val="24"/>
        </w:rPr>
        <w:t xml:space="preserve">4.3 </w:t>
      </w:r>
      <w:r w:rsidR="00472BEC" w:rsidRPr="004B311F">
        <w:rPr>
          <w:b/>
          <w:sz w:val="24"/>
          <w:szCs w:val="24"/>
        </w:rPr>
        <w:t>Αντενδείξεις</w:t>
      </w:r>
    </w:p>
    <w:p w:rsidR="00472BEC" w:rsidRPr="004B311F" w:rsidRDefault="00472BEC" w:rsidP="00472BEC">
      <w:pPr>
        <w:rPr>
          <w:sz w:val="24"/>
          <w:szCs w:val="24"/>
        </w:rPr>
      </w:pPr>
    </w:p>
    <w:p w:rsidR="001C0726" w:rsidRDefault="007B4B70" w:rsidP="001C0726">
      <w:pPr>
        <w:jc w:val="both"/>
        <w:rPr>
          <w:sz w:val="24"/>
          <w:szCs w:val="24"/>
        </w:rPr>
      </w:pPr>
      <w:r w:rsidRPr="007B4B70">
        <w:rPr>
          <w:sz w:val="24"/>
          <w:szCs w:val="24"/>
        </w:rPr>
        <w:t>Η χρήση του</w:t>
      </w:r>
      <w:r w:rsidR="00D27AD0" w:rsidRPr="004A6B7B">
        <w:rPr>
          <w:sz w:val="24"/>
          <w:szCs w:val="24"/>
        </w:rPr>
        <w:t xml:space="preserve"> </w:t>
      </w:r>
      <w:r w:rsidR="00D27AD0">
        <w:rPr>
          <w:sz w:val="24"/>
          <w:szCs w:val="24"/>
          <w:lang w:val="en-US"/>
        </w:rPr>
        <w:t>FERROBIVAL</w:t>
      </w:r>
      <w:r w:rsidRPr="007B4B70">
        <w:rPr>
          <w:sz w:val="24"/>
          <w:szCs w:val="24"/>
        </w:rPr>
        <w:t xml:space="preserve"> αντενδείκνυται στις περιπτώσεις:</w:t>
      </w:r>
    </w:p>
    <w:p w:rsidR="001C0726" w:rsidRDefault="007B4B70" w:rsidP="001C0726">
      <w:pPr>
        <w:jc w:val="both"/>
        <w:rPr>
          <w:sz w:val="24"/>
          <w:szCs w:val="24"/>
        </w:rPr>
      </w:pPr>
      <w:r w:rsidRPr="007B4B70">
        <w:rPr>
          <w:sz w:val="24"/>
          <w:szCs w:val="24"/>
        </w:rPr>
        <w:t xml:space="preserve">• </w:t>
      </w:r>
      <w:r w:rsidR="001248C3" w:rsidRPr="001248C3">
        <w:rPr>
          <w:sz w:val="24"/>
          <w:szCs w:val="24"/>
        </w:rPr>
        <w:t>Υπερευαισθησία</w:t>
      </w:r>
      <w:r w:rsidR="009B6E28">
        <w:rPr>
          <w:sz w:val="24"/>
          <w:szCs w:val="24"/>
        </w:rPr>
        <w:t>ς</w:t>
      </w:r>
      <w:r w:rsidR="001248C3" w:rsidRPr="001248C3">
        <w:rPr>
          <w:sz w:val="24"/>
          <w:szCs w:val="24"/>
        </w:rPr>
        <w:t xml:space="preserve"> </w:t>
      </w:r>
      <w:r w:rsidRPr="007B4B70">
        <w:rPr>
          <w:sz w:val="24"/>
          <w:szCs w:val="24"/>
        </w:rPr>
        <w:t>στη δραστική ουσία ή σε κάποιο από τα έκδοχα που αναφέρονται στην παράγραφο 6.1</w:t>
      </w:r>
    </w:p>
    <w:p w:rsidR="001C0726" w:rsidRDefault="007B4B70" w:rsidP="001C0726">
      <w:pPr>
        <w:jc w:val="both"/>
        <w:rPr>
          <w:sz w:val="24"/>
          <w:szCs w:val="24"/>
        </w:rPr>
      </w:pPr>
      <w:r w:rsidRPr="007B4B70">
        <w:rPr>
          <w:sz w:val="24"/>
          <w:szCs w:val="24"/>
        </w:rPr>
        <w:t xml:space="preserve">• </w:t>
      </w:r>
      <w:r w:rsidR="001248C3">
        <w:rPr>
          <w:sz w:val="24"/>
          <w:szCs w:val="24"/>
        </w:rPr>
        <w:t>Α</w:t>
      </w:r>
      <w:r w:rsidRPr="007B4B70">
        <w:rPr>
          <w:sz w:val="24"/>
          <w:szCs w:val="24"/>
        </w:rPr>
        <w:t>ναιμία</w:t>
      </w:r>
      <w:r w:rsidR="009B6E28">
        <w:rPr>
          <w:sz w:val="24"/>
          <w:szCs w:val="24"/>
        </w:rPr>
        <w:t>ς</w:t>
      </w:r>
      <w:r w:rsidRPr="007B4B70">
        <w:rPr>
          <w:sz w:val="24"/>
          <w:szCs w:val="24"/>
        </w:rPr>
        <w:t xml:space="preserve"> </w:t>
      </w:r>
      <w:r w:rsidR="001248C3">
        <w:rPr>
          <w:sz w:val="24"/>
          <w:szCs w:val="24"/>
        </w:rPr>
        <w:t xml:space="preserve">που </w:t>
      </w:r>
      <w:r w:rsidRPr="007B4B70">
        <w:rPr>
          <w:sz w:val="24"/>
          <w:szCs w:val="24"/>
        </w:rPr>
        <w:t xml:space="preserve">δεν οφείλεται σε έλλειψη σιδήρου, π.χ. </w:t>
      </w:r>
      <w:r w:rsidR="00CF2421">
        <w:rPr>
          <w:sz w:val="24"/>
          <w:szCs w:val="24"/>
        </w:rPr>
        <w:t>άλλη</w:t>
      </w:r>
      <w:r w:rsidRPr="007B4B70">
        <w:rPr>
          <w:sz w:val="24"/>
          <w:szCs w:val="24"/>
        </w:rPr>
        <w:t xml:space="preserve"> </w:t>
      </w:r>
      <w:r w:rsidR="00CF2421">
        <w:rPr>
          <w:sz w:val="24"/>
          <w:szCs w:val="24"/>
        </w:rPr>
        <w:t>μικροκυτταρική</w:t>
      </w:r>
      <w:r w:rsidRPr="007B4B70">
        <w:rPr>
          <w:sz w:val="24"/>
          <w:szCs w:val="24"/>
        </w:rPr>
        <w:t xml:space="preserve"> αναιμία</w:t>
      </w:r>
      <w:r w:rsidRPr="007B4B70">
        <w:rPr>
          <w:sz w:val="24"/>
          <w:szCs w:val="24"/>
        </w:rPr>
        <w:br/>
        <w:t xml:space="preserve">• </w:t>
      </w:r>
      <w:r w:rsidR="00CF2421">
        <w:rPr>
          <w:sz w:val="24"/>
          <w:szCs w:val="24"/>
        </w:rPr>
        <w:t>Α</w:t>
      </w:r>
      <w:r w:rsidR="00CF2421" w:rsidRPr="00CF2421">
        <w:rPr>
          <w:sz w:val="24"/>
          <w:szCs w:val="24"/>
        </w:rPr>
        <w:t>ποδεδειγμένη</w:t>
      </w:r>
      <w:r w:rsidR="009B6E28">
        <w:rPr>
          <w:sz w:val="24"/>
          <w:szCs w:val="24"/>
        </w:rPr>
        <w:t>ς</w:t>
      </w:r>
      <w:r w:rsidRPr="007B4B70">
        <w:rPr>
          <w:sz w:val="24"/>
          <w:szCs w:val="24"/>
        </w:rPr>
        <w:t xml:space="preserve"> υπερφόρτωσης σιδήρου ή διαταραχές </w:t>
      </w:r>
      <w:r w:rsidR="001248C3">
        <w:rPr>
          <w:sz w:val="24"/>
          <w:szCs w:val="24"/>
        </w:rPr>
        <w:t xml:space="preserve">στη </w:t>
      </w:r>
      <w:r w:rsidR="00CF2421" w:rsidRPr="00CF2421">
        <w:rPr>
          <w:sz w:val="24"/>
          <w:szCs w:val="24"/>
        </w:rPr>
        <w:t xml:space="preserve">χρησιμοποίηση </w:t>
      </w:r>
      <w:r w:rsidRPr="007B4B70">
        <w:rPr>
          <w:sz w:val="24"/>
          <w:szCs w:val="24"/>
        </w:rPr>
        <w:t>του σιδήρου (αιμοχρωμάτωση και παρόμοιες συνθήκες)</w:t>
      </w:r>
    </w:p>
    <w:p w:rsidR="00472BEC" w:rsidRDefault="007B4B70" w:rsidP="001C0726">
      <w:pPr>
        <w:jc w:val="both"/>
        <w:rPr>
          <w:sz w:val="24"/>
          <w:szCs w:val="24"/>
        </w:rPr>
      </w:pPr>
      <w:r w:rsidRPr="007B4B70">
        <w:rPr>
          <w:sz w:val="24"/>
          <w:szCs w:val="24"/>
        </w:rPr>
        <w:t xml:space="preserve">• </w:t>
      </w:r>
      <w:r w:rsidR="001248C3">
        <w:rPr>
          <w:sz w:val="24"/>
          <w:szCs w:val="24"/>
        </w:rPr>
        <w:t>Σ</w:t>
      </w:r>
      <w:r w:rsidRPr="007B4B70">
        <w:rPr>
          <w:sz w:val="24"/>
          <w:szCs w:val="24"/>
        </w:rPr>
        <w:t>οβαρές φλεγμονώδεις παθήσεις του ήπατος (χρόνια παγκρεατίτιδα, ηπατική κίρρωση).</w:t>
      </w:r>
      <w:r w:rsidRPr="007B4B70">
        <w:rPr>
          <w:sz w:val="24"/>
          <w:szCs w:val="24"/>
        </w:rPr>
        <w:br/>
        <w:t xml:space="preserve">• </w:t>
      </w:r>
      <w:r w:rsidR="001248C3">
        <w:rPr>
          <w:sz w:val="24"/>
          <w:szCs w:val="24"/>
        </w:rPr>
        <w:t>Ε</w:t>
      </w:r>
      <w:r w:rsidR="00CF2421">
        <w:rPr>
          <w:sz w:val="24"/>
          <w:szCs w:val="24"/>
        </w:rPr>
        <w:t>νεργού πεπτικού</w:t>
      </w:r>
      <w:r w:rsidRPr="007B4B70">
        <w:rPr>
          <w:sz w:val="24"/>
          <w:szCs w:val="24"/>
        </w:rPr>
        <w:t xml:space="preserve"> έλκο</w:t>
      </w:r>
      <w:r w:rsidR="00CF2421">
        <w:rPr>
          <w:sz w:val="24"/>
          <w:szCs w:val="24"/>
        </w:rPr>
        <w:t>υ</w:t>
      </w:r>
      <w:r w:rsidRPr="007B4B70">
        <w:rPr>
          <w:sz w:val="24"/>
          <w:szCs w:val="24"/>
        </w:rPr>
        <w:t xml:space="preserve">ς, </w:t>
      </w:r>
      <w:r w:rsidR="00CF2421">
        <w:rPr>
          <w:sz w:val="24"/>
          <w:szCs w:val="24"/>
        </w:rPr>
        <w:t>επαναλαμβανόμενων μεταγγίσεων</w:t>
      </w:r>
      <w:r w:rsidRPr="007B4B70">
        <w:rPr>
          <w:sz w:val="24"/>
          <w:szCs w:val="24"/>
        </w:rPr>
        <w:t xml:space="preserve"> αίματος, τοπική εντερίτιδα, </w:t>
      </w:r>
      <w:r w:rsidR="00CF2421">
        <w:rPr>
          <w:sz w:val="24"/>
          <w:szCs w:val="24"/>
        </w:rPr>
        <w:t>και ελκώδους</w:t>
      </w:r>
      <w:r w:rsidRPr="007B4B70">
        <w:rPr>
          <w:sz w:val="24"/>
          <w:szCs w:val="24"/>
        </w:rPr>
        <w:t xml:space="preserve"> κολίτιδα</w:t>
      </w:r>
      <w:r w:rsidR="00CF2421">
        <w:rPr>
          <w:sz w:val="24"/>
          <w:szCs w:val="24"/>
        </w:rPr>
        <w:t>ς</w:t>
      </w:r>
      <w:r w:rsidRPr="007B4B70">
        <w:rPr>
          <w:sz w:val="24"/>
          <w:szCs w:val="24"/>
        </w:rPr>
        <w:t>.</w:t>
      </w:r>
    </w:p>
    <w:p w:rsidR="001C0726" w:rsidRDefault="001C0726" w:rsidP="001C0726">
      <w:pPr>
        <w:jc w:val="both"/>
        <w:rPr>
          <w:sz w:val="24"/>
          <w:szCs w:val="24"/>
        </w:rPr>
      </w:pPr>
    </w:p>
    <w:p w:rsidR="00472BEC" w:rsidRPr="004B311F" w:rsidRDefault="00FB13BB" w:rsidP="00472BEC">
      <w:pPr>
        <w:rPr>
          <w:sz w:val="24"/>
          <w:szCs w:val="24"/>
        </w:rPr>
      </w:pPr>
      <w:r>
        <w:rPr>
          <w:b/>
          <w:sz w:val="24"/>
          <w:szCs w:val="24"/>
        </w:rPr>
        <w:t xml:space="preserve">4.4 </w:t>
      </w:r>
      <w:r w:rsidR="00472BEC" w:rsidRPr="004B311F">
        <w:rPr>
          <w:b/>
          <w:sz w:val="24"/>
          <w:szCs w:val="24"/>
        </w:rPr>
        <w:t>Ειδικές προειδοποιήσεις και προφυλάξεις κατά τη χρήση</w:t>
      </w:r>
    </w:p>
    <w:p w:rsidR="00472BEC" w:rsidRPr="004B311F" w:rsidRDefault="00472BEC" w:rsidP="00472BEC">
      <w:pPr>
        <w:rPr>
          <w:i/>
          <w:noProof/>
          <w:sz w:val="24"/>
          <w:szCs w:val="24"/>
        </w:rPr>
      </w:pPr>
    </w:p>
    <w:p w:rsidR="001C0726" w:rsidRDefault="001248C3" w:rsidP="001C0726">
      <w:pPr>
        <w:jc w:val="both"/>
        <w:rPr>
          <w:noProof/>
          <w:color w:val="000000"/>
          <w:sz w:val="24"/>
          <w:szCs w:val="24"/>
        </w:rPr>
      </w:pPr>
      <w:r w:rsidRPr="00FB13BB">
        <w:rPr>
          <w:noProof/>
          <w:color w:val="000000"/>
          <w:sz w:val="24"/>
          <w:szCs w:val="24"/>
        </w:rPr>
        <w:t xml:space="preserve">Το </w:t>
      </w:r>
      <w:r w:rsidR="00D27AD0">
        <w:rPr>
          <w:sz w:val="24"/>
          <w:szCs w:val="24"/>
          <w:lang w:val="en-US"/>
        </w:rPr>
        <w:t>FERROBIVAL</w:t>
      </w:r>
      <w:r w:rsidR="00135E22" w:rsidRPr="004B311F">
        <w:rPr>
          <w:sz w:val="24"/>
          <w:szCs w:val="24"/>
        </w:rPr>
        <w:t xml:space="preserve"> </w:t>
      </w:r>
      <w:r w:rsidRPr="00FB13BB">
        <w:rPr>
          <w:noProof/>
          <w:color w:val="000000"/>
          <w:sz w:val="24"/>
          <w:szCs w:val="24"/>
        </w:rPr>
        <w:t xml:space="preserve">θα πρέπει να χορηγείται με προσοχή σε ασθενείς με αιμολυτική </w:t>
      </w:r>
      <w:r w:rsidRPr="00FB13BB">
        <w:rPr>
          <w:noProof/>
          <w:color w:val="000000"/>
          <w:sz w:val="24"/>
          <w:szCs w:val="24"/>
        </w:rPr>
        <w:lastRenderedPageBreak/>
        <w:t xml:space="preserve">αναιμία, </w:t>
      </w:r>
      <w:r w:rsidR="00276AC5" w:rsidRPr="00276AC5">
        <w:rPr>
          <w:noProof/>
          <w:color w:val="000000"/>
          <w:sz w:val="24"/>
          <w:szCs w:val="24"/>
        </w:rPr>
        <w:t>αιμοσφαιρινοπαθεια</w:t>
      </w:r>
      <w:r w:rsidRPr="00FB13BB">
        <w:rPr>
          <w:noProof/>
          <w:color w:val="FF0000"/>
          <w:sz w:val="24"/>
          <w:szCs w:val="24"/>
        </w:rPr>
        <w:t xml:space="preserve"> </w:t>
      </w:r>
      <w:r w:rsidRPr="00FB13BB">
        <w:rPr>
          <w:noProof/>
          <w:color w:val="000000"/>
          <w:sz w:val="24"/>
          <w:szCs w:val="24"/>
        </w:rPr>
        <w:t xml:space="preserve">και άλλες ασθένειες που επηρεάζουν τα αποθέματα σιδήρου ή </w:t>
      </w:r>
      <w:r w:rsidR="00FB13BB">
        <w:rPr>
          <w:noProof/>
          <w:color w:val="000000"/>
          <w:sz w:val="24"/>
          <w:szCs w:val="24"/>
        </w:rPr>
        <w:t xml:space="preserve">την </w:t>
      </w:r>
      <w:r w:rsidRPr="00FB13BB">
        <w:rPr>
          <w:noProof/>
          <w:color w:val="000000"/>
          <w:sz w:val="24"/>
          <w:szCs w:val="24"/>
        </w:rPr>
        <w:t>απορρόφηση του σιδήρου.</w:t>
      </w:r>
    </w:p>
    <w:p w:rsidR="00FB13BB" w:rsidRDefault="001248C3" w:rsidP="001C0726">
      <w:pPr>
        <w:jc w:val="both"/>
        <w:rPr>
          <w:noProof/>
          <w:color w:val="000000"/>
          <w:sz w:val="24"/>
          <w:szCs w:val="24"/>
        </w:rPr>
      </w:pPr>
      <w:r w:rsidRPr="00FB13BB">
        <w:rPr>
          <w:noProof/>
          <w:color w:val="000000"/>
          <w:sz w:val="24"/>
          <w:szCs w:val="24"/>
        </w:rPr>
        <w:br/>
      </w:r>
      <w:r w:rsidRPr="00FB13BB">
        <w:rPr>
          <w:i/>
          <w:noProof/>
          <w:color w:val="000000"/>
          <w:sz w:val="24"/>
          <w:szCs w:val="24"/>
        </w:rPr>
        <w:t>Προειδοποιήσεις:</w:t>
      </w:r>
      <w:r w:rsidRPr="001248C3">
        <w:rPr>
          <w:i/>
          <w:noProof/>
          <w:color w:val="FF0000"/>
          <w:sz w:val="24"/>
          <w:szCs w:val="24"/>
        </w:rPr>
        <w:br/>
      </w:r>
      <w:r w:rsidRPr="00FB13BB">
        <w:rPr>
          <w:noProof/>
          <w:color w:val="000000"/>
          <w:sz w:val="24"/>
          <w:szCs w:val="24"/>
        </w:rPr>
        <w:t xml:space="preserve">-κάθε </w:t>
      </w:r>
      <w:r w:rsidR="001C0726">
        <w:rPr>
          <w:noProof/>
          <w:color w:val="000000"/>
          <w:sz w:val="24"/>
          <w:szCs w:val="24"/>
        </w:rPr>
        <w:t>φακελλίσκος</w:t>
      </w:r>
      <w:r w:rsidRPr="00FB13BB">
        <w:rPr>
          <w:noProof/>
          <w:color w:val="000000"/>
          <w:sz w:val="24"/>
          <w:szCs w:val="24"/>
        </w:rPr>
        <w:t xml:space="preserve"> </w:t>
      </w:r>
      <w:r w:rsidR="009B6E28">
        <w:rPr>
          <w:noProof/>
          <w:color w:val="000000"/>
          <w:sz w:val="24"/>
          <w:szCs w:val="24"/>
        </w:rPr>
        <w:t xml:space="preserve">με </w:t>
      </w:r>
      <w:r w:rsidRPr="00FB13BB">
        <w:rPr>
          <w:noProof/>
          <w:color w:val="000000"/>
          <w:sz w:val="24"/>
          <w:szCs w:val="24"/>
        </w:rPr>
        <w:t xml:space="preserve">αναβράζοντα κοκκία </w:t>
      </w:r>
      <w:r w:rsidR="00D27AD0">
        <w:rPr>
          <w:sz w:val="24"/>
          <w:szCs w:val="24"/>
          <w:lang w:val="en-US"/>
        </w:rPr>
        <w:t>FERROBIVAL</w:t>
      </w:r>
      <w:r w:rsidR="00135E22" w:rsidRPr="00135E22">
        <w:rPr>
          <w:noProof/>
          <w:color w:val="000000"/>
          <w:sz w:val="24"/>
          <w:szCs w:val="24"/>
        </w:rPr>
        <w:t xml:space="preserve"> </w:t>
      </w:r>
      <w:r w:rsidRPr="00FB13BB">
        <w:rPr>
          <w:noProof/>
          <w:color w:val="000000"/>
          <w:sz w:val="24"/>
          <w:szCs w:val="24"/>
        </w:rPr>
        <w:t>περιέχει ασπαρτάμη, η οποία είναι μια πηγή φαινυλαλανίνης. Μπορεί να είναι επιβλαβές για άτομα με φαινυλκετονουρία.</w:t>
      </w:r>
    </w:p>
    <w:p w:rsidR="001C0726" w:rsidRDefault="00FB13BB" w:rsidP="001C0726">
      <w:pPr>
        <w:jc w:val="both"/>
        <w:rPr>
          <w:noProof/>
          <w:color w:val="000000"/>
          <w:sz w:val="24"/>
          <w:szCs w:val="24"/>
        </w:rPr>
      </w:pPr>
      <w:r w:rsidRPr="00FB13BB">
        <w:rPr>
          <w:noProof/>
          <w:color w:val="000000"/>
          <w:sz w:val="24"/>
          <w:szCs w:val="24"/>
        </w:rPr>
        <w:t xml:space="preserve"> </w:t>
      </w:r>
      <w:r w:rsidR="001248C3" w:rsidRPr="00FB13BB">
        <w:rPr>
          <w:noProof/>
          <w:color w:val="000000"/>
          <w:sz w:val="24"/>
          <w:szCs w:val="24"/>
        </w:rPr>
        <w:t xml:space="preserve">-κάθε </w:t>
      </w:r>
      <w:r w:rsidR="001C0726">
        <w:rPr>
          <w:noProof/>
          <w:color w:val="000000"/>
          <w:sz w:val="24"/>
          <w:szCs w:val="24"/>
        </w:rPr>
        <w:t>φακελλίσκος</w:t>
      </w:r>
      <w:r w:rsidR="001248C3" w:rsidRPr="00FB13BB">
        <w:rPr>
          <w:noProof/>
          <w:color w:val="000000"/>
          <w:sz w:val="24"/>
          <w:szCs w:val="24"/>
        </w:rPr>
        <w:t xml:space="preserve"> </w:t>
      </w:r>
      <w:r w:rsidR="009B6E28">
        <w:rPr>
          <w:noProof/>
          <w:color w:val="000000"/>
          <w:sz w:val="24"/>
          <w:szCs w:val="24"/>
        </w:rPr>
        <w:t xml:space="preserve">με </w:t>
      </w:r>
      <w:r w:rsidR="001248C3" w:rsidRPr="00FB13BB">
        <w:rPr>
          <w:noProof/>
          <w:color w:val="000000"/>
          <w:sz w:val="24"/>
          <w:szCs w:val="24"/>
        </w:rPr>
        <w:t xml:space="preserve">αναβράζοντα κοκκία </w:t>
      </w:r>
      <w:r w:rsidR="00D27AD0">
        <w:rPr>
          <w:sz w:val="24"/>
          <w:szCs w:val="24"/>
          <w:lang w:val="en-US"/>
        </w:rPr>
        <w:t>FERROBIVAL</w:t>
      </w:r>
      <w:r w:rsidR="00135E22" w:rsidRPr="00135E22">
        <w:rPr>
          <w:noProof/>
          <w:color w:val="000000"/>
          <w:sz w:val="24"/>
          <w:szCs w:val="24"/>
        </w:rPr>
        <w:t xml:space="preserve"> </w:t>
      </w:r>
      <w:r w:rsidR="001248C3" w:rsidRPr="00FB13BB">
        <w:rPr>
          <w:noProof/>
          <w:color w:val="000000"/>
          <w:sz w:val="24"/>
          <w:szCs w:val="24"/>
        </w:rPr>
        <w:t>περιέχει 180,91 mg νατρίου. Να λαμβάνεται υπόψη από ασθενείς σε δίαιτα ελεγχόμενου νατρίου.</w:t>
      </w:r>
    </w:p>
    <w:p w:rsidR="001C0726" w:rsidRDefault="001248C3" w:rsidP="001C0726">
      <w:pPr>
        <w:jc w:val="both"/>
        <w:rPr>
          <w:noProof/>
          <w:color w:val="000000"/>
          <w:sz w:val="24"/>
          <w:szCs w:val="24"/>
        </w:rPr>
      </w:pPr>
      <w:r w:rsidRPr="00FB13BB">
        <w:rPr>
          <w:noProof/>
          <w:color w:val="000000"/>
          <w:sz w:val="24"/>
          <w:szCs w:val="24"/>
        </w:rPr>
        <w:t xml:space="preserve">-κάθε </w:t>
      </w:r>
      <w:r w:rsidR="001C0726">
        <w:rPr>
          <w:noProof/>
          <w:color w:val="000000"/>
          <w:sz w:val="24"/>
          <w:szCs w:val="24"/>
        </w:rPr>
        <w:t>φακελλίσκος</w:t>
      </w:r>
      <w:r w:rsidRPr="00FB13BB">
        <w:rPr>
          <w:noProof/>
          <w:color w:val="000000"/>
          <w:sz w:val="24"/>
          <w:szCs w:val="24"/>
        </w:rPr>
        <w:t xml:space="preserve"> </w:t>
      </w:r>
      <w:r w:rsidR="009B6E28">
        <w:rPr>
          <w:noProof/>
          <w:color w:val="000000"/>
          <w:sz w:val="24"/>
          <w:szCs w:val="24"/>
        </w:rPr>
        <w:t xml:space="preserve">με </w:t>
      </w:r>
      <w:r w:rsidRPr="00FB13BB">
        <w:rPr>
          <w:noProof/>
          <w:color w:val="000000"/>
          <w:sz w:val="24"/>
          <w:szCs w:val="24"/>
        </w:rPr>
        <w:t xml:space="preserve">αναβράζοντα κοκκία </w:t>
      </w:r>
      <w:r w:rsidR="00D27AD0">
        <w:rPr>
          <w:sz w:val="24"/>
          <w:szCs w:val="24"/>
          <w:lang w:val="en-US"/>
        </w:rPr>
        <w:t>FERROBIVAL</w:t>
      </w:r>
      <w:r w:rsidR="00135E22" w:rsidRPr="00135E22">
        <w:rPr>
          <w:noProof/>
          <w:color w:val="000000"/>
          <w:sz w:val="24"/>
          <w:szCs w:val="24"/>
        </w:rPr>
        <w:t xml:space="preserve"> </w:t>
      </w:r>
      <w:r w:rsidRPr="00FB13BB">
        <w:rPr>
          <w:noProof/>
          <w:color w:val="000000"/>
          <w:sz w:val="24"/>
          <w:szCs w:val="24"/>
        </w:rPr>
        <w:t>περιέχει σακχαρόζη. Οι ασθενείς με σπάνια κληρονομικά προβλήματα δυσανεξίας στη φρουκτόζη, δυσαπορρόφησης γλυκόζης-γαλακτόζης ή ανεπάρκεια της σουκρόζης-ισομαλτάσης δεν πρέπει να λαμβάνουν αυτό το φάρμακο.</w:t>
      </w:r>
    </w:p>
    <w:p w:rsidR="001248C3" w:rsidRPr="001248C3" w:rsidRDefault="001248C3" w:rsidP="001C0726">
      <w:pPr>
        <w:jc w:val="both"/>
        <w:rPr>
          <w:i/>
          <w:noProof/>
          <w:color w:val="FF0000"/>
          <w:sz w:val="24"/>
          <w:szCs w:val="24"/>
        </w:rPr>
      </w:pPr>
      <w:r w:rsidRPr="00FB13BB">
        <w:rPr>
          <w:noProof/>
          <w:color w:val="000000"/>
          <w:sz w:val="24"/>
          <w:szCs w:val="24"/>
        </w:rPr>
        <w:t xml:space="preserve">-κάθε </w:t>
      </w:r>
      <w:r w:rsidR="001C0726">
        <w:rPr>
          <w:noProof/>
          <w:color w:val="000000"/>
          <w:sz w:val="24"/>
          <w:szCs w:val="24"/>
        </w:rPr>
        <w:t>φακελλίσκος</w:t>
      </w:r>
      <w:r w:rsidRPr="00FB13BB">
        <w:rPr>
          <w:noProof/>
          <w:color w:val="000000"/>
          <w:sz w:val="24"/>
          <w:szCs w:val="24"/>
        </w:rPr>
        <w:t xml:space="preserve"> </w:t>
      </w:r>
      <w:r w:rsidR="009B6E28">
        <w:rPr>
          <w:noProof/>
          <w:color w:val="000000"/>
          <w:sz w:val="24"/>
          <w:szCs w:val="24"/>
        </w:rPr>
        <w:t xml:space="preserve">με </w:t>
      </w:r>
      <w:r w:rsidRPr="00FB13BB">
        <w:rPr>
          <w:noProof/>
          <w:color w:val="000000"/>
          <w:sz w:val="24"/>
          <w:szCs w:val="24"/>
        </w:rPr>
        <w:t xml:space="preserve">αναβράζοντα κοκκία </w:t>
      </w:r>
      <w:r w:rsidR="00D27AD0">
        <w:rPr>
          <w:sz w:val="24"/>
          <w:szCs w:val="24"/>
          <w:lang w:val="en-US"/>
        </w:rPr>
        <w:t>FERROBIVAL</w:t>
      </w:r>
      <w:r w:rsidR="00135E22" w:rsidRPr="00135E22">
        <w:rPr>
          <w:noProof/>
          <w:color w:val="000000"/>
          <w:sz w:val="24"/>
          <w:szCs w:val="24"/>
        </w:rPr>
        <w:t xml:space="preserve"> </w:t>
      </w:r>
      <w:r w:rsidRPr="00FB13BB">
        <w:rPr>
          <w:noProof/>
          <w:color w:val="000000"/>
          <w:sz w:val="24"/>
          <w:szCs w:val="24"/>
        </w:rPr>
        <w:t xml:space="preserve">περιέχει sunset </w:t>
      </w:r>
      <w:r w:rsidR="009B6E28">
        <w:rPr>
          <w:noProof/>
          <w:color w:val="000000"/>
          <w:sz w:val="24"/>
          <w:szCs w:val="24"/>
        </w:rPr>
        <w:t>κίτρινο</w:t>
      </w:r>
      <w:r w:rsidRPr="00FB13BB">
        <w:rPr>
          <w:noProof/>
          <w:color w:val="000000"/>
          <w:sz w:val="24"/>
          <w:szCs w:val="24"/>
        </w:rPr>
        <w:t xml:space="preserve"> (E110). Μπορεί να προκαλέσει αλλεργικές αντιδράσεις.</w:t>
      </w:r>
    </w:p>
    <w:p w:rsidR="00472BEC" w:rsidRPr="004B311F" w:rsidRDefault="00472BEC" w:rsidP="00FB13BB">
      <w:pPr>
        <w:rPr>
          <w:sz w:val="24"/>
          <w:szCs w:val="24"/>
        </w:rPr>
      </w:pPr>
    </w:p>
    <w:p w:rsidR="00472BEC" w:rsidRDefault="00FB13BB" w:rsidP="00472BEC">
      <w:pPr>
        <w:rPr>
          <w:b/>
          <w:sz w:val="24"/>
          <w:szCs w:val="24"/>
        </w:rPr>
      </w:pPr>
      <w:r>
        <w:rPr>
          <w:b/>
          <w:sz w:val="24"/>
          <w:szCs w:val="24"/>
        </w:rPr>
        <w:t xml:space="preserve">4.5 </w:t>
      </w:r>
      <w:r w:rsidR="00472BEC" w:rsidRPr="004B311F">
        <w:rPr>
          <w:b/>
          <w:sz w:val="24"/>
          <w:szCs w:val="24"/>
        </w:rPr>
        <w:t>Αλληλεπιδράσεις με άλλα φαρμακευτικά προϊόντα και άλλες μορφές αλληλεπίδρασης</w:t>
      </w:r>
    </w:p>
    <w:p w:rsidR="00FB13BB" w:rsidRPr="004B311F" w:rsidRDefault="00FB13BB" w:rsidP="00472BEC">
      <w:pPr>
        <w:rPr>
          <w:sz w:val="24"/>
          <w:szCs w:val="24"/>
        </w:rPr>
      </w:pPr>
    </w:p>
    <w:p w:rsidR="001C0726" w:rsidRDefault="00FB13BB" w:rsidP="001C0726">
      <w:pPr>
        <w:jc w:val="both"/>
        <w:rPr>
          <w:b/>
          <w:color w:val="000000"/>
          <w:sz w:val="24"/>
          <w:szCs w:val="24"/>
        </w:rPr>
      </w:pPr>
      <w:r w:rsidRPr="00FB13BB">
        <w:rPr>
          <w:b/>
          <w:color w:val="000000"/>
          <w:sz w:val="24"/>
          <w:szCs w:val="24"/>
        </w:rPr>
        <w:t>Η ταυτόχρονη χορήγηση μ</w:t>
      </w:r>
      <w:r w:rsidR="008F0F98">
        <w:rPr>
          <w:b/>
          <w:color w:val="000000"/>
          <w:sz w:val="24"/>
          <w:szCs w:val="24"/>
        </w:rPr>
        <w:t xml:space="preserve">ε τετρακυκλίνες κινολόνες, και μυκοφαινολάτες μοφετιλ </w:t>
      </w:r>
      <w:r w:rsidRPr="00FB13BB">
        <w:rPr>
          <w:b/>
          <w:color w:val="000000"/>
          <w:sz w:val="24"/>
          <w:szCs w:val="24"/>
        </w:rPr>
        <w:t>θα πρέπει να αποφεύγεται.</w:t>
      </w:r>
    </w:p>
    <w:p w:rsidR="001C0726" w:rsidRDefault="00FB13BB" w:rsidP="001C0726">
      <w:pPr>
        <w:jc w:val="both"/>
        <w:rPr>
          <w:color w:val="000000"/>
          <w:sz w:val="24"/>
          <w:szCs w:val="24"/>
        </w:rPr>
      </w:pPr>
      <w:r w:rsidRPr="00FB13BB">
        <w:rPr>
          <w:color w:val="FF0000"/>
          <w:sz w:val="24"/>
          <w:szCs w:val="24"/>
        </w:rPr>
        <w:br/>
      </w:r>
      <w:r w:rsidRPr="00FB13BB">
        <w:rPr>
          <w:color w:val="000000"/>
          <w:sz w:val="24"/>
          <w:szCs w:val="24"/>
        </w:rPr>
        <w:t>Αν τετρακυκλίνες χορηγούνται ταυτόχρονα, η απορρόφηση και των δύο φαρμάκων είναι σοβαρή διαταραχή.</w:t>
      </w:r>
    </w:p>
    <w:p w:rsidR="001C0726" w:rsidRDefault="00FB13BB" w:rsidP="001C0726">
      <w:pPr>
        <w:jc w:val="both"/>
        <w:rPr>
          <w:color w:val="FF0000"/>
          <w:sz w:val="24"/>
          <w:szCs w:val="24"/>
        </w:rPr>
      </w:pPr>
      <w:r w:rsidRPr="00FB13BB">
        <w:rPr>
          <w:color w:val="FF0000"/>
          <w:sz w:val="24"/>
          <w:szCs w:val="24"/>
        </w:rPr>
        <w:br/>
      </w:r>
      <w:r w:rsidRPr="001C0726">
        <w:rPr>
          <w:color w:val="000000"/>
          <w:sz w:val="24"/>
          <w:szCs w:val="24"/>
        </w:rPr>
        <w:t xml:space="preserve">Η ταυτόχρονη χορήγηση των από του στόματος παρασκευασμάτων που περιέχουν </w:t>
      </w:r>
      <w:r w:rsidRPr="002B354B">
        <w:rPr>
          <w:color w:val="000000"/>
          <w:sz w:val="24"/>
          <w:szCs w:val="24"/>
        </w:rPr>
        <w:t>σίδηρο μπορεί να αλληλεπιδράσει με από του στόματ</w:t>
      </w:r>
      <w:r w:rsidR="002B354B" w:rsidRPr="002B354B">
        <w:rPr>
          <w:color w:val="000000"/>
          <w:sz w:val="24"/>
          <w:szCs w:val="24"/>
        </w:rPr>
        <w:t>ος απορρόφηση ορισμένων κινολονών</w:t>
      </w:r>
      <w:r w:rsidRPr="002B354B">
        <w:rPr>
          <w:color w:val="000000"/>
          <w:sz w:val="24"/>
          <w:szCs w:val="24"/>
        </w:rPr>
        <w:t xml:space="preserve"> </w:t>
      </w:r>
      <w:r w:rsidR="002B354B" w:rsidRPr="002B354B">
        <w:rPr>
          <w:color w:val="000000"/>
          <w:sz w:val="24"/>
          <w:szCs w:val="24"/>
        </w:rPr>
        <w:t>αντι-μολυσματικών</w:t>
      </w:r>
      <w:r w:rsidRPr="002B354B">
        <w:rPr>
          <w:color w:val="000000"/>
          <w:sz w:val="24"/>
          <w:szCs w:val="24"/>
        </w:rPr>
        <w:t xml:space="preserve"> παρ</w:t>
      </w:r>
      <w:r w:rsidR="002B354B" w:rsidRPr="002B354B">
        <w:rPr>
          <w:color w:val="000000"/>
          <w:sz w:val="24"/>
          <w:szCs w:val="24"/>
        </w:rPr>
        <w:t>αγόντων</w:t>
      </w:r>
      <w:r w:rsidRPr="002B354B">
        <w:rPr>
          <w:color w:val="000000"/>
          <w:sz w:val="24"/>
          <w:szCs w:val="24"/>
        </w:rPr>
        <w:t xml:space="preserve"> (π.χ., κιπροφλοξακίνη, νορφλοξακίνη, οφλοξακίνη) με αποτέλεσμα την μείωση των συγκεντρώσεων </w:t>
      </w:r>
      <w:r w:rsidR="002B354B" w:rsidRPr="002B354B">
        <w:rPr>
          <w:color w:val="000000"/>
          <w:sz w:val="24"/>
          <w:szCs w:val="24"/>
        </w:rPr>
        <w:t xml:space="preserve">των κινολονών </w:t>
      </w:r>
      <w:r w:rsidRPr="002B354B">
        <w:rPr>
          <w:color w:val="000000"/>
          <w:sz w:val="24"/>
          <w:szCs w:val="24"/>
        </w:rPr>
        <w:t>στον ορό και στα ούρα.</w:t>
      </w:r>
    </w:p>
    <w:p w:rsidR="001C0726" w:rsidRPr="001C0726" w:rsidRDefault="00FB13BB" w:rsidP="001C0726">
      <w:pPr>
        <w:jc w:val="both"/>
        <w:rPr>
          <w:b/>
          <w:color w:val="000000"/>
          <w:sz w:val="24"/>
          <w:szCs w:val="24"/>
        </w:rPr>
      </w:pPr>
      <w:r w:rsidRPr="00FB13BB">
        <w:rPr>
          <w:color w:val="FF0000"/>
          <w:sz w:val="24"/>
          <w:szCs w:val="24"/>
        </w:rPr>
        <w:br/>
      </w:r>
      <w:r w:rsidRPr="001C0726">
        <w:rPr>
          <w:b/>
          <w:color w:val="000000"/>
          <w:sz w:val="24"/>
          <w:szCs w:val="24"/>
        </w:rPr>
        <w:t xml:space="preserve">Οι παρακάτω συνδυασμοί με </w:t>
      </w:r>
      <w:r w:rsidR="001C0726" w:rsidRPr="001C0726">
        <w:rPr>
          <w:b/>
          <w:color w:val="000000"/>
          <w:sz w:val="24"/>
          <w:szCs w:val="24"/>
        </w:rPr>
        <w:t xml:space="preserve">το </w:t>
      </w:r>
      <w:r w:rsidR="00D27AD0">
        <w:rPr>
          <w:sz w:val="24"/>
          <w:szCs w:val="24"/>
          <w:lang w:val="en-US"/>
        </w:rPr>
        <w:t>FERROBIVAL</w:t>
      </w:r>
      <w:r w:rsidR="00135E22" w:rsidRPr="00135E22">
        <w:rPr>
          <w:b/>
          <w:noProof/>
          <w:color w:val="000000"/>
          <w:sz w:val="24"/>
          <w:szCs w:val="24"/>
        </w:rPr>
        <w:t xml:space="preserve"> </w:t>
      </w:r>
      <w:r w:rsidRPr="00276AC5">
        <w:rPr>
          <w:b/>
          <w:color w:val="000000"/>
          <w:sz w:val="24"/>
          <w:szCs w:val="24"/>
        </w:rPr>
        <w:t>μπορεί να απαιτ</w:t>
      </w:r>
      <w:r w:rsidR="002B354B" w:rsidRPr="00276AC5">
        <w:rPr>
          <w:b/>
          <w:color w:val="000000"/>
          <w:sz w:val="24"/>
          <w:szCs w:val="24"/>
        </w:rPr>
        <w:t>ούν</w:t>
      </w:r>
      <w:r w:rsidRPr="001C0726">
        <w:rPr>
          <w:b/>
          <w:color w:val="000000"/>
          <w:sz w:val="24"/>
          <w:szCs w:val="24"/>
        </w:rPr>
        <w:t xml:space="preserve"> προσαρμογή της δόσης:</w:t>
      </w:r>
    </w:p>
    <w:p w:rsidR="002B354B" w:rsidRPr="002B354B" w:rsidRDefault="00FB13BB" w:rsidP="001C0726">
      <w:pPr>
        <w:jc w:val="both"/>
        <w:rPr>
          <w:color w:val="000000"/>
          <w:sz w:val="24"/>
          <w:szCs w:val="24"/>
        </w:rPr>
      </w:pPr>
      <w:r w:rsidRPr="002B354B">
        <w:rPr>
          <w:color w:val="000000"/>
          <w:sz w:val="24"/>
          <w:szCs w:val="24"/>
        </w:rPr>
        <w:br/>
      </w:r>
      <w:proofErr w:type="spellStart"/>
      <w:r w:rsidR="002B354B" w:rsidRPr="002B354B">
        <w:rPr>
          <w:color w:val="000000"/>
          <w:sz w:val="24"/>
          <w:szCs w:val="24"/>
        </w:rPr>
        <w:t>Αντιόξινα</w:t>
      </w:r>
      <w:proofErr w:type="spellEnd"/>
      <w:r w:rsidR="002B354B" w:rsidRPr="002B354B">
        <w:rPr>
          <w:color w:val="000000"/>
          <w:sz w:val="24"/>
          <w:szCs w:val="24"/>
        </w:rPr>
        <w:t xml:space="preserve">, που περιέχουν υδροξείδιο του αργιλίου ή ανθρακικό μαγνήσιο, ανταγωνιστές των υποδοχέων Η2 και αναστολείς της αντλίας πρωτονίων, μειώνουν την απορρόφηση του σιδήρου: μια περίοδο 2-3 ωρών πρέπει να διέλθει μεταξύ της χορήγησης του </w:t>
      </w:r>
      <w:r w:rsidR="00D27AD0">
        <w:rPr>
          <w:sz w:val="24"/>
          <w:szCs w:val="24"/>
          <w:lang w:val="en-US"/>
        </w:rPr>
        <w:t>FERROBIVAL</w:t>
      </w:r>
      <w:r w:rsidR="00135E22" w:rsidRPr="00135E22">
        <w:rPr>
          <w:noProof/>
          <w:color w:val="000000"/>
          <w:sz w:val="24"/>
          <w:szCs w:val="24"/>
        </w:rPr>
        <w:t xml:space="preserve"> </w:t>
      </w:r>
      <w:r w:rsidR="002B354B" w:rsidRPr="002B354B">
        <w:rPr>
          <w:color w:val="000000"/>
          <w:sz w:val="24"/>
          <w:szCs w:val="24"/>
        </w:rPr>
        <w:t>και αυτών των παρασκευασμάτων.</w:t>
      </w:r>
    </w:p>
    <w:p w:rsidR="001F1113" w:rsidRDefault="00FB13BB" w:rsidP="001C0726">
      <w:pPr>
        <w:jc w:val="both"/>
        <w:rPr>
          <w:color w:val="000000"/>
          <w:sz w:val="24"/>
          <w:szCs w:val="24"/>
        </w:rPr>
      </w:pPr>
      <w:r w:rsidRPr="00FB13BB">
        <w:rPr>
          <w:color w:val="FF0000"/>
          <w:sz w:val="24"/>
          <w:szCs w:val="24"/>
        </w:rPr>
        <w:br/>
      </w:r>
      <w:r w:rsidRPr="001F1113">
        <w:rPr>
          <w:color w:val="000000"/>
          <w:sz w:val="24"/>
          <w:szCs w:val="24"/>
        </w:rPr>
        <w:t xml:space="preserve">Πενικιλλαμίνη - </w:t>
      </w:r>
      <w:r w:rsidRPr="00F03929">
        <w:rPr>
          <w:color w:val="000000"/>
          <w:sz w:val="24"/>
          <w:szCs w:val="24"/>
        </w:rPr>
        <w:t>Στοματικώς χορηγούμεν</w:t>
      </w:r>
      <w:r w:rsidR="001F1113" w:rsidRPr="00F03929">
        <w:rPr>
          <w:color w:val="000000"/>
          <w:sz w:val="24"/>
          <w:szCs w:val="24"/>
        </w:rPr>
        <w:t xml:space="preserve">ος </w:t>
      </w:r>
      <w:r w:rsidR="00EC55F1" w:rsidRPr="00F03929">
        <w:rPr>
          <w:color w:val="000000"/>
          <w:sz w:val="24"/>
          <w:szCs w:val="24"/>
        </w:rPr>
        <w:t>σίδηρος</w:t>
      </w:r>
      <w:r w:rsidRPr="00F03929">
        <w:rPr>
          <w:color w:val="000000"/>
          <w:sz w:val="24"/>
          <w:szCs w:val="24"/>
        </w:rPr>
        <w:t xml:space="preserve"> μειώνει την επίδραση της </w:t>
      </w:r>
      <w:r w:rsidR="00F03929" w:rsidRPr="00F03929">
        <w:rPr>
          <w:color w:val="000000"/>
          <w:sz w:val="24"/>
          <w:szCs w:val="24"/>
        </w:rPr>
        <w:t>χαλκουριτικής</w:t>
      </w:r>
      <w:r w:rsidRPr="00F03929">
        <w:rPr>
          <w:color w:val="000000"/>
          <w:sz w:val="24"/>
          <w:szCs w:val="24"/>
        </w:rPr>
        <w:t xml:space="preserve"> πενικιλλα</w:t>
      </w:r>
      <w:r w:rsidRPr="001F1113">
        <w:rPr>
          <w:color w:val="000000"/>
          <w:sz w:val="24"/>
          <w:szCs w:val="24"/>
        </w:rPr>
        <w:t>μίνη</w:t>
      </w:r>
      <w:r w:rsidR="001F1113" w:rsidRPr="001F1113">
        <w:rPr>
          <w:color w:val="000000"/>
          <w:sz w:val="24"/>
          <w:szCs w:val="24"/>
        </w:rPr>
        <w:t>ς</w:t>
      </w:r>
      <w:r w:rsidRPr="001F1113">
        <w:rPr>
          <w:color w:val="000000"/>
          <w:sz w:val="24"/>
          <w:szCs w:val="24"/>
        </w:rPr>
        <w:t xml:space="preserve">, πιθανώς μειώνοντας την απορρόφηση της. Ως εκ τούτου, τουλάχιστον 2 ώρες πρέπει να περάσουν μεταξύ της </w:t>
      </w:r>
      <w:r w:rsidR="001F1113" w:rsidRPr="001F1113">
        <w:rPr>
          <w:color w:val="000000"/>
          <w:sz w:val="24"/>
          <w:szCs w:val="24"/>
        </w:rPr>
        <w:t xml:space="preserve">χορήγησης της </w:t>
      </w:r>
      <w:r w:rsidRPr="001F1113">
        <w:rPr>
          <w:color w:val="000000"/>
          <w:sz w:val="24"/>
          <w:szCs w:val="24"/>
        </w:rPr>
        <w:t>πενικιλλαμίνη</w:t>
      </w:r>
      <w:r w:rsidR="001F1113" w:rsidRPr="001F1113">
        <w:rPr>
          <w:color w:val="000000"/>
          <w:sz w:val="24"/>
          <w:szCs w:val="24"/>
        </w:rPr>
        <w:t>ς</w:t>
      </w:r>
      <w:r w:rsidRPr="001F1113">
        <w:rPr>
          <w:color w:val="000000"/>
          <w:sz w:val="24"/>
          <w:szCs w:val="24"/>
        </w:rPr>
        <w:t xml:space="preserve"> και </w:t>
      </w:r>
      <w:r w:rsidR="001F1113" w:rsidRPr="001F1113">
        <w:rPr>
          <w:color w:val="000000"/>
          <w:sz w:val="24"/>
          <w:szCs w:val="24"/>
        </w:rPr>
        <w:t xml:space="preserve">του </w:t>
      </w:r>
      <w:r w:rsidRPr="001F1113">
        <w:rPr>
          <w:color w:val="000000"/>
          <w:sz w:val="24"/>
          <w:szCs w:val="24"/>
        </w:rPr>
        <w:t>σιδήρου.</w:t>
      </w:r>
    </w:p>
    <w:p w:rsidR="001F1113" w:rsidRPr="001F1113" w:rsidRDefault="001F1113" w:rsidP="001C0726">
      <w:pPr>
        <w:jc w:val="both"/>
        <w:rPr>
          <w:color w:val="000000"/>
          <w:sz w:val="24"/>
          <w:szCs w:val="24"/>
        </w:rPr>
      </w:pPr>
    </w:p>
    <w:p w:rsidR="001F1113" w:rsidRPr="00276AC5" w:rsidRDefault="001F1113" w:rsidP="001C0726">
      <w:pPr>
        <w:jc w:val="both"/>
        <w:rPr>
          <w:color w:val="000000"/>
          <w:sz w:val="24"/>
          <w:szCs w:val="24"/>
        </w:rPr>
      </w:pPr>
      <w:r w:rsidRPr="000113E3">
        <w:rPr>
          <w:color w:val="000000"/>
          <w:sz w:val="24"/>
          <w:szCs w:val="24"/>
        </w:rPr>
        <w:t xml:space="preserve">Από του στόματος σίδηρος μπορεί να μειώσει την απορρόφηση της μεθυλντόπας και να επηρεάσει τον μεταβολισμό της, με μείωση στην υποτασική επίδραση της μεθυλντόπας. </w:t>
      </w:r>
      <w:r w:rsidRPr="00276AC5">
        <w:rPr>
          <w:color w:val="000000"/>
          <w:sz w:val="24"/>
          <w:szCs w:val="24"/>
        </w:rPr>
        <w:t xml:space="preserve">Τα φάρμακα πρέπει να χορηγούνται σε όσο το δυνατόν μεγαλύτερο χρονικό διάστημα </w:t>
      </w:r>
      <w:r w:rsidR="000113E3" w:rsidRPr="00276AC5">
        <w:rPr>
          <w:color w:val="000000"/>
          <w:sz w:val="24"/>
          <w:szCs w:val="24"/>
        </w:rPr>
        <w:t>μεταξύ τους</w:t>
      </w:r>
      <w:r w:rsidRPr="00276AC5">
        <w:rPr>
          <w:color w:val="000000"/>
          <w:sz w:val="24"/>
          <w:szCs w:val="24"/>
        </w:rPr>
        <w:t>.</w:t>
      </w:r>
    </w:p>
    <w:p w:rsidR="000113E3" w:rsidRPr="00276AC5" w:rsidRDefault="00FB13BB" w:rsidP="000113E3">
      <w:pPr>
        <w:jc w:val="both"/>
        <w:rPr>
          <w:color w:val="000000"/>
          <w:sz w:val="24"/>
          <w:szCs w:val="24"/>
        </w:rPr>
      </w:pPr>
      <w:r w:rsidRPr="00276AC5">
        <w:rPr>
          <w:color w:val="000000"/>
          <w:sz w:val="24"/>
          <w:szCs w:val="24"/>
        </w:rPr>
        <w:t xml:space="preserve">Η συγχορήγηση του σιδήρου με τη λεβοντόπα και </w:t>
      </w:r>
      <w:r w:rsidR="000113E3" w:rsidRPr="00276AC5">
        <w:rPr>
          <w:color w:val="000000"/>
          <w:sz w:val="24"/>
          <w:szCs w:val="24"/>
        </w:rPr>
        <w:t xml:space="preserve">την </w:t>
      </w:r>
      <w:r w:rsidRPr="00276AC5">
        <w:rPr>
          <w:color w:val="000000"/>
          <w:sz w:val="24"/>
          <w:szCs w:val="24"/>
        </w:rPr>
        <w:t xml:space="preserve">καρβιντόπα καταλήγει σε μειωμένη βιοδιαθεσιμότητα τους. </w:t>
      </w:r>
      <w:r w:rsidR="000113E3" w:rsidRPr="00276AC5">
        <w:rPr>
          <w:color w:val="000000"/>
          <w:sz w:val="24"/>
          <w:szCs w:val="24"/>
        </w:rPr>
        <w:t xml:space="preserve">Τα φάρμακα πρέπει να χορηγούνται σε όσο το </w:t>
      </w:r>
      <w:r w:rsidR="000113E3" w:rsidRPr="00276AC5">
        <w:rPr>
          <w:color w:val="000000"/>
          <w:sz w:val="24"/>
          <w:szCs w:val="24"/>
        </w:rPr>
        <w:lastRenderedPageBreak/>
        <w:t>δυνατόν μεγαλύτερο χρονικό διάστημα μεταξύ τους.</w:t>
      </w:r>
    </w:p>
    <w:p w:rsidR="000113E3" w:rsidRDefault="00FB13BB" w:rsidP="001C0726">
      <w:pPr>
        <w:jc w:val="both"/>
        <w:rPr>
          <w:color w:val="FF0000"/>
          <w:sz w:val="24"/>
          <w:szCs w:val="24"/>
        </w:rPr>
      </w:pPr>
      <w:r w:rsidRPr="00EE48C0">
        <w:rPr>
          <w:color w:val="000000"/>
          <w:sz w:val="24"/>
          <w:szCs w:val="24"/>
        </w:rPr>
        <w:br/>
      </w:r>
      <w:r w:rsidR="000113E3" w:rsidRPr="00EE48C0">
        <w:rPr>
          <w:color w:val="000000"/>
          <w:sz w:val="24"/>
          <w:szCs w:val="24"/>
        </w:rPr>
        <w:t xml:space="preserve">Έχει υποστηριχθεί </w:t>
      </w:r>
      <w:r w:rsidRPr="00EE48C0">
        <w:rPr>
          <w:color w:val="000000"/>
          <w:sz w:val="24"/>
          <w:szCs w:val="24"/>
        </w:rPr>
        <w:t xml:space="preserve">ότι η θυροξίνη και </w:t>
      </w:r>
      <w:r w:rsidR="000113E3" w:rsidRPr="00EE48C0">
        <w:rPr>
          <w:color w:val="000000"/>
          <w:sz w:val="24"/>
          <w:szCs w:val="24"/>
        </w:rPr>
        <w:t xml:space="preserve">ο </w:t>
      </w:r>
      <w:r w:rsidRPr="00EE48C0">
        <w:rPr>
          <w:color w:val="000000"/>
          <w:sz w:val="24"/>
          <w:szCs w:val="24"/>
        </w:rPr>
        <w:t>θειικ</w:t>
      </w:r>
      <w:r w:rsidR="000113E3" w:rsidRPr="00EE48C0">
        <w:rPr>
          <w:color w:val="000000"/>
          <w:sz w:val="24"/>
          <w:szCs w:val="24"/>
        </w:rPr>
        <w:t>ός</w:t>
      </w:r>
      <w:r w:rsidRPr="00EE48C0">
        <w:rPr>
          <w:color w:val="000000"/>
          <w:sz w:val="24"/>
          <w:szCs w:val="24"/>
        </w:rPr>
        <w:t xml:space="preserve"> </w:t>
      </w:r>
      <w:r w:rsidR="000113E3" w:rsidRPr="00EE48C0">
        <w:rPr>
          <w:color w:val="000000"/>
          <w:sz w:val="24"/>
          <w:szCs w:val="24"/>
        </w:rPr>
        <w:t>σίδηρος</w:t>
      </w:r>
      <w:r w:rsidRPr="00EE48C0">
        <w:rPr>
          <w:color w:val="000000"/>
          <w:sz w:val="24"/>
          <w:szCs w:val="24"/>
        </w:rPr>
        <w:t xml:space="preserve"> (και πιθανώς </w:t>
      </w:r>
      <w:r w:rsidR="000113E3" w:rsidRPr="00EE48C0">
        <w:rPr>
          <w:color w:val="000000"/>
          <w:sz w:val="24"/>
          <w:szCs w:val="24"/>
        </w:rPr>
        <w:t xml:space="preserve">και </w:t>
      </w:r>
      <w:r w:rsidRPr="00EE48C0">
        <w:rPr>
          <w:color w:val="000000"/>
          <w:sz w:val="24"/>
          <w:szCs w:val="24"/>
        </w:rPr>
        <w:t xml:space="preserve">άλλα από του στόματος παρασκευάσματα σιδήρου) μπορούν να σχηματίσουν ένα αδιάλυτο </w:t>
      </w:r>
      <w:r w:rsidR="00EE48C0" w:rsidRPr="00EE48C0">
        <w:rPr>
          <w:color w:val="000000"/>
          <w:sz w:val="24"/>
          <w:szCs w:val="24"/>
        </w:rPr>
        <w:t xml:space="preserve">σύμπλοκο </w:t>
      </w:r>
      <w:r w:rsidRPr="00EE48C0">
        <w:rPr>
          <w:color w:val="000000"/>
          <w:sz w:val="24"/>
          <w:szCs w:val="24"/>
        </w:rPr>
        <w:t>τρισθενούς σιδήρου-θυροξίνη</w:t>
      </w:r>
      <w:r w:rsidR="00EE48C0" w:rsidRPr="00EE48C0">
        <w:rPr>
          <w:color w:val="000000"/>
          <w:sz w:val="24"/>
          <w:szCs w:val="24"/>
        </w:rPr>
        <w:t>ς</w:t>
      </w:r>
      <w:r w:rsidRPr="00EE48C0">
        <w:rPr>
          <w:color w:val="000000"/>
          <w:sz w:val="24"/>
          <w:szCs w:val="24"/>
        </w:rPr>
        <w:t xml:space="preserve"> </w:t>
      </w:r>
      <w:r w:rsidR="00EE48C0" w:rsidRPr="00EE48C0">
        <w:rPr>
          <w:color w:val="000000"/>
          <w:sz w:val="24"/>
          <w:szCs w:val="24"/>
          <w:lang w:val="en-US"/>
        </w:rPr>
        <w:t>in</w:t>
      </w:r>
      <w:r w:rsidR="00EE48C0" w:rsidRPr="00EE48C0">
        <w:rPr>
          <w:color w:val="000000"/>
          <w:sz w:val="24"/>
          <w:szCs w:val="24"/>
        </w:rPr>
        <w:t xml:space="preserve"> </w:t>
      </w:r>
      <w:r w:rsidR="00EE48C0" w:rsidRPr="00EE48C0">
        <w:rPr>
          <w:color w:val="000000"/>
          <w:sz w:val="24"/>
          <w:szCs w:val="24"/>
          <w:lang w:val="en-US"/>
        </w:rPr>
        <w:t>vivo</w:t>
      </w:r>
      <w:r w:rsidR="00EE48C0" w:rsidRPr="00EE48C0">
        <w:rPr>
          <w:color w:val="000000"/>
          <w:sz w:val="24"/>
          <w:szCs w:val="24"/>
        </w:rPr>
        <w:t xml:space="preserve"> με </w:t>
      </w:r>
      <w:r w:rsidRPr="00EE48C0">
        <w:rPr>
          <w:color w:val="000000"/>
          <w:sz w:val="24"/>
          <w:szCs w:val="24"/>
        </w:rPr>
        <w:t xml:space="preserve">αποτέλεσμα </w:t>
      </w:r>
      <w:r w:rsidR="00EE48C0" w:rsidRPr="00EE48C0">
        <w:rPr>
          <w:color w:val="000000"/>
          <w:sz w:val="24"/>
          <w:szCs w:val="24"/>
        </w:rPr>
        <w:t xml:space="preserve">την </w:t>
      </w:r>
      <w:r w:rsidRPr="00EE48C0">
        <w:rPr>
          <w:color w:val="000000"/>
          <w:sz w:val="24"/>
          <w:szCs w:val="24"/>
        </w:rPr>
        <w:t>μειωμένη απορρόφηση της θυροξίνης. Αν η ταυτόχρονη χορήγηση από του στόματος σκευασμάτων σιδήρου και θυροξίνη</w:t>
      </w:r>
      <w:r w:rsidR="00EE48C0" w:rsidRPr="00EE48C0">
        <w:rPr>
          <w:color w:val="000000"/>
          <w:sz w:val="24"/>
          <w:szCs w:val="24"/>
        </w:rPr>
        <w:t>ς</w:t>
      </w:r>
      <w:r w:rsidRPr="00EE48C0">
        <w:rPr>
          <w:color w:val="000000"/>
          <w:sz w:val="24"/>
          <w:szCs w:val="24"/>
        </w:rPr>
        <w:t xml:space="preserve"> </w:t>
      </w:r>
      <w:r w:rsidR="00EE48C0" w:rsidRPr="00EE48C0">
        <w:rPr>
          <w:color w:val="000000"/>
          <w:sz w:val="24"/>
          <w:szCs w:val="24"/>
        </w:rPr>
        <w:t xml:space="preserve">ως </w:t>
      </w:r>
      <w:r w:rsidRPr="00FC08C6">
        <w:rPr>
          <w:color w:val="000000"/>
          <w:sz w:val="24"/>
          <w:szCs w:val="24"/>
        </w:rPr>
        <w:t xml:space="preserve">θεραπεία </w:t>
      </w:r>
      <w:r w:rsidR="00156E61" w:rsidRPr="00FC08C6">
        <w:rPr>
          <w:color w:val="000000"/>
          <w:sz w:val="24"/>
          <w:szCs w:val="24"/>
        </w:rPr>
        <w:t>υποκατάστασης</w:t>
      </w:r>
      <w:r w:rsidRPr="00FC08C6">
        <w:rPr>
          <w:color w:val="000000"/>
          <w:sz w:val="24"/>
          <w:szCs w:val="24"/>
        </w:rPr>
        <w:t xml:space="preserve"> είναι</w:t>
      </w:r>
      <w:r w:rsidRPr="00EE48C0">
        <w:rPr>
          <w:color w:val="000000"/>
          <w:sz w:val="24"/>
          <w:szCs w:val="24"/>
        </w:rPr>
        <w:t xml:space="preserve"> απαραίτητ</w:t>
      </w:r>
      <w:r w:rsidR="00EE48C0" w:rsidRPr="00EE48C0">
        <w:rPr>
          <w:color w:val="000000"/>
          <w:sz w:val="24"/>
          <w:szCs w:val="24"/>
        </w:rPr>
        <w:t xml:space="preserve">η </w:t>
      </w:r>
      <w:r w:rsidRPr="00EE48C0">
        <w:rPr>
          <w:color w:val="000000"/>
          <w:sz w:val="24"/>
          <w:szCs w:val="24"/>
        </w:rPr>
        <w:t>(π.χ., γηριατρικούς ασθενείς, πρόωρα βρέφη, έγκυες γυναίκες), οι δόσεις των φαρμάκων πιθανώς θα πρέπει να χορηγ</w:t>
      </w:r>
      <w:r w:rsidR="00EE48C0" w:rsidRPr="00EE48C0">
        <w:rPr>
          <w:color w:val="000000"/>
          <w:sz w:val="24"/>
          <w:szCs w:val="24"/>
        </w:rPr>
        <w:t>ούν</w:t>
      </w:r>
      <w:r w:rsidRPr="00EE48C0">
        <w:rPr>
          <w:color w:val="000000"/>
          <w:sz w:val="24"/>
          <w:szCs w:val="24"/>
        </w:rPr>
        <w:t xml:space="preserve">ται </w:t>
      </w:r>
      <w:r w:rsidR="00EE48C0" w:rsidRPr="00EE48C0">
        <w:rPr>
          <w:color w:val="000000"/>
          <w:sz w:val="24"/>
          <w:szCs w:val="24"/>
        </w:rPr>
        <w:t>με διαφορά τουλάχιστον</w:t>
      </w:r>
      <w:r w:rsidRPr="00EE48C0">
        <w:rPr>
          <w:color w:val="000000"/>
          <w:sz w:val="24"/>
          <w:szCs w:val="24"/>
        </w:rPr>
        <w:t xml:space="preserve"> 2 ωρών και η λειτουργία του θυρεοειδούς θα πρέπει να παρακολουθείται.</w:t>
      </w:r>
    </w:p>
    <w:p w:rsidR="00F33A12" w:rsidRPr="00F33A12" w:rsidRDefault="00FB13BB" w:rsidP="001C0726">
      <w:pPr>
        <w:jc w:val="both"/>
        <w:rPr>
          <w:color w:val="000000"/>
          <w:sz w:val="24"/>
          <w:szCs w:val="24"/>
        </w:rPr>
      </w:pPr>
      <w:r w:rsidRPr="00FB13BB">
        <w:rPr>
          <w:color w:val="FF0000"/>
          <w:sz w:val="24"/>
          <w:szCs w:val="24"/>
        </w:rPr>
        <w:br/>
      </w:r>
      <w:r w:rsidR="00F33A12" w:rsidRPr="00F33A12">
        <w:rPr>
          <w:color w:val="000000"/>
          <w:sz w:val="24"/>
          <w:szCs w:val="24"/>
        </w:rPr>
        <w:t>Η α</w:t>
      </w:r>
      <w:r w:rsidRPr="00F33A12">
        <w:rPr>
          <w:color w:val="000000"/>
          <w:sz w:val="24"/>
          <w:szCs w:val="24"/>
        </w:rPr>
        <w:t>πόκριση σε θεραπεία σιδήρου μπορεί να καθυστερήσει σε ασθενείς που λαμβάνουν χλωραμφενικόλη.</w:t>
      </w:r>
    </w:p>
    <w:p w:rsidR="00276AC5" w:rsidRDefault="00FB13BB" w:rsidP="001C0726">
      <w:pPr>
        <w:jc w:val="both"/>
        <w:rPr>
          <w:color w:val="000000"/>
          <w:sz w:val="24"/>
          <w:szCs w:val="24"/>
        </w:rPr>
      </w:pPr>
      <w:r w:rsidRPr="00F33A12">
        <w:rPr>
          <w:color w:val="000000"/>
          <w:sz w:val="24"/>
          <w:szCs w:val="24"/>
        </w:rPr>
        <w:br/>
        <w:t>Η καπτοπρίλη έχει αποδειχθεί ότι σχηματίζ</w:t>
      </w:r>
      <w:r w:rsidR="00EE48C0" w:rsidRPr="00F33A12">
        <w:rPr>
          <w:color w:val="000000"/>
          <w:sz w:val="24"/>
          <w:szCs w:val="24"/>
        </w:rPr>
        <w:t>ει σταθερά σύμπλοκα σιδήρου</w:t>
      </w:r>
      <w:r w:rsidRPr="00F33A12">
        <w:rPr>
          <w:color w:val="000000"/>
          <w:sz w:val="24"/>
          <w:szCs w:val="24"/>
        </w:rPr>
        <w:t>.</w:t>
      </w:r>
    </w:p>
    <w:p w:rsidR="00F33A12" w:rsidRPr="00F33A12" w:rsidRDefault="00FB13BB" w:rsidP="001C0726">
      <w:pPr>
        <w:jc w:val="both"/>
        <w:rPr>
          <w:color w:val="000000"/>
          <w:sz w:val="24"/>
          <w:szCs w:val="24"/>
        </w:rPr>
      </w:pPr>
      <w:r w:rsidRPr="00F33A12">
        <w:rPr>
          <w:color w:val="000000"/>
          <w:sz w:val="24"/>
          <w:szCs w:val="24"/>
        </w:rPr>
        <w:br/>
      </w:r>
      <w:r w:rsidR="00F33A12" w:rsidRPr="00F33A12">
        <w:rPr>
          <w:color w:val="000000"/>
          <w:sz w:val="24"/>
          <w:szCs w:val="24"/>
        </w:rPr>
        <w:t>Ο σίδηρος</w:t>
      </w:r>
      <w:r w:rsidRPr="00F33A12">
        <w:rPr>
          <w:color w:val="000000"/>
          <w:sz w:val="24"/>
          <w:szCs w:val="24"/>
        </w:rPr>
        <w:t xml:space="preserve"> μπορεί να μειώσει την απορρόφηση των διφωσφονικών. Τα φάρμακα δεν πρέπει να χορηγούνται ταυτόχρονα.</w:t>
      </w:r>
    </w:p>
    <w:p w:rsidR="00F33A12" w:rsidRPr="00F33A12" w:rsidRDefault="00F33A12" w:rsidP="001C0726">
      <w:pPr>
        <w:jc w:val="both"/>
        <w:rPr>
          <w:color w:val="000000"/>
          <w:sz w:val="24"/>
          <w:szCs w:val="24"/>
        </w:rPr>
      </w:pPr>
      <w:r w:rsidRPr="00F33A12">
        <w:rPr>
          <w:color w:val="000000"/>
          <w:sz w:val="24"/>
          <w:szCs w:val="24"/>
        </w:rPr>
        <w:t>Τα τρόφιμα επηρεάζουν την</w:t>
      </w:r>
      <w:r w:rsidR="00FB13BB" w:rsidRPr="00F33A12">
        <w:rPr>
          <w:color w:val="000000"/>
          <w:sz w:val="24"/>
          <w:szCs w:val="24"/>
        </w:rPr>
        <w:t xml:space="preserve"> βιοδιαθεσιμότητα του σιδήρου στο γαστρεντερικό αυλό. Συγκεκριμένα συστατικά σ</w:t>
      </w:r>
      <w:r w:rsidRPr="00F33A12">
        <w:rPr>
          <w:color w:val="000000"/>
          <w:sz w:val="24"/>
          <w:szCs w:val="24"/>
        </w:rPr>
        <w:t>το</w:t>
      </w:r>
      <w:r w:rsidR="00FB13BB" w:rsidRPr="00F33A12">
        <w:rPr>
          <w:color w:val="000000"/>
          <w:sz w:val="24"/>
          <w:szCs w:val="24"/>
        </w:rPr>
        <w:t xml:space="preserve"> </w:t>
      </w:r>
      <w:r w:rsidRPr="00F33A12">
        <w:rPr>
          <w:color w:val="000000"/>
          <w:sz w:val="24"/>
          <w:szCs w:val="24"/>
        </w:rPr>
        <w:t xml:space="preserve">δυνατό τσάι, στον καφέ, στο αυγό και στο γάλα μπορούν </w:t>
      </w:r>
      <w:r w:rsidR="00FB13BB" w:rsidRPr="00F33A12">
        <w:rPr>
          <w:color w:val="000000"/>
          <w:sz w:val="24"/>
          <w:szCs w:val="24"/>
        </w:rPr>
        <w:t>να μειώσ</w:t>
      </w:r>
      <w:r w:rsidR="00156E61">
        <w:rPr>
          <w:color w:val="000000"/>
          <w:sz w:val="24"/>
          <w:szCs w:val="24"/>
        </w:rPr>
        <w:t>ουν</w:t>
      </w:r>
      <w:r w:rsidR="00FB13BB" w:rsidRPr="00F33A12">
        <w:rPr>
          <w:color w:val="000000"/>
          <w:sz w:val="24"/>
          <w:szCs w:val="24"/>
        </w:rPr>
        <w:t xml:space="preserve"> τη βιοδιαθεσιμότητα.</w:t>
      </w:r>
    </w:p>
    <w:p w:rsidR="00276AC5" w:rsidRDefault="00FB13BB" w:rsidP="00F33A12">
      <w:pPr>
        <w:jc w:val="both"/>
        <w:rPr>
          <w:color w:val="000000"/>
          <w:sz w:val="24"/>
          <w:szCs w:val="24"/>
        </w:rPr>
      </w:pPr>
      <w:r w:rsidRPr="00F33A12">
        <w:rPr>
          <w:color w:val="000000"/>
          <w:sz w:val="24"/>
          <w:szCs w:val="24"/>
        </w:rPr>
        <w:br/>
      </w:r>
      <w:r w:rsidR="00156E61">
        <w:rPr>
          <w:color w:val="000000"/>
          <w:sz w:val="24"/>
          <w:szCs w:val="24"/>
        </w:rPr>
        <w:t>Το α</w:t>
      </w:r>
      <w:r w:rsidRPr="00F33A12">
        <w:rPr>
          <w:color w:val="000000"/>
          <w:sz w:val="24"/>
          <w:szCs w:val="24"/>
        </w:rPr>
        <w:t>σκορβικό οξύ (βιταμίνη C) αυξάνει την απορρόφηση σιδήρου.</w:t>
      </w:r>
    </w:p>
    <w:p w:rsidR="00F33A12" w:rsidRPr="00F33A12" w:rsidRDefault="00FB13BB" w:rsidP="00F33A12">
      <w:pPr>
        <w:jc w:val="both"/>
        <w:rPr>
          <w:color w:val="000000"/>
          <w:sz w:val="24"/>
          <w:szCs w:val="24"/>
        </w:rPr>
      </w:pPr>
      <w:r w:rsidRPr="00F33A12">
        <w:rPr>
          <w:color w:val="000000"/>
          <w:sz w:val="24"/>
          <w:szCs w:val="24"/>
        </w:rPr>
        <w:br/>
      </w:r>
      <w:r w:rsidR="00F33A12" w:rsidRPr="00F33A12">
        <w:rPr>
          <w:color w:val="000000"/>
          <w:sz w:val="24"/>
          <w:szCs w:val="24"/>
        </w:rPr>
        <w:t>Το αλκοόλ ενισχύει γενικά την απορρόφηση του σιδήρου.</w:t>
      </w:r>
    </w:p>
    <w:p w:rsidR="00F33A12" w:rsidRPr="00F33A12" w:rsidRDefault="00F33A12" w:rsidP="00F33A12">
      <w:pPr>
        <w:jc w:val="both"/>
        <w:rPr>
          <w:color w:val="000000"/>
          <w:sz w:val="24"/>
          <w:szCs w:val="24"/>
        </w:rPr>
      </w:pPr>
    </w:p>
    <w:p w:rsidR="00F33A12" w:rsidRPr="00F33A12" w:rsidRDefault="00F33A12" w:rsidP="00F33A12">
      <w:pPr>
        <w:jc w:val="both"/>
        <w:rPr>
          <w:color w:val="000000"/>
          <w:sz w:val="24"/>
          <w:szCs w:val="24"/>
          <w:u w:val="single"/>
        </w:rPr>
      </w:pPr>
      <w:r w:rsidRPr="00F33A12">
        <w:rPr>
          <w:color w:val="000000"/>
          <w:sz w:val="24"/>
          <w:szCs w:val="24"/>
          <w:u w:val="single"/>
        </w:rPr>
        <w:t>Εργαστηριακή εξέταση παρεμβολής</w:t>
      </w:r>
    </w:p>
    <w:p w:rsidR="00F33A12" w:rsidRPr="00E25E82" w:rsidRDefault="00F33A12" w:rsidP="00F33A12">
      <w:pPr>
        <w:jc w:val="both"/>
        <w:rPr>
          <w:color w:val="000000"/>
          <w:sz w:val="24"/>
          <w:szCs w:val="24"/>
        </w:rPr>
      </w:pPr>
      <w:r w:rsidRPr="00F33A12">
        <w:rPr>
          <w:color w:val="000000"/>
          <w:sz w:val="24"/>
          <w:szCs w:val="24"/>
        </w:rPr>
        <w:t xml:space="preserve">Τα σκευάσματα σιδήρου προκαλούν μαύρο χρωματισμό στα κόπρανα και σε μεγάλες </w:t>
      </w:r>
      <w:r w:rsidRPr="00E25E82">
        <w:rPr>
          <w:color w:val="000000"/>
          <w:sz w:val="24"/>
          <w:szCs w:val="24"/>
        </w:rPr>
        <w:t>ποσότητες μπορούν να επηρεάσουν τις δοκιμές που χρησιμοποιούνται για την ανίχνευση αίματος στα κόπρανα</w:t>
      </w:r>
    </w:p>
    <w:p w:rsidR="00F33A12" w:rsidRPr="00E25E82" w:rsidRDefault="00F33A12" w:rsidP="00F33A12">
      <w:pPr>
        <w:jc w:val="both"/>
        <w:rPr>
          <w:color w:val="000000"/>
          <w:sz w:val="24"/>
          <w:szCs w:val="24"/>
        </w:rPr>
      </w:pPr>
    </w:p>
    <w:p w:rsidR="00472BEC" w:rsidRPr="00E25E82" w:rsidRDefault="00472BEC" w:rsidP="001C0726">
      <w:pPr>
        <w:jc w:val="both"/>
        <w:rPr>
          <w:b/>
          <w:color w:val="000000"/>
          <w:sz w:val="24"/>
          <w:szCs w:val="24"/>
        </w:rPr>
      </w:pPr>
      <w:r w:rsidRPr="00E25E82">
        <w:rPr>
          <w:b/>
          <w:color w:val="000000"/>
          <w:sz w:val="24"/>
          <w:szCs w:val="24"/>
        </w:rPr>
        <w:t>4.6</w:t>
      </w:r>
      <w:r w:rsidR="00E25E82" w:rsidRPr="00E25E82">
        <w:rPr>
          <w:b/>
          <w:color w:val="000000"/>
          <w:sz w:val="24"/>
          <w:szCs w:val="24"/>
        </w:rPr>
        <w:t xml:space="preserve"> </w:t>
      </w:r>
      <w:r w:rsidRPr="00E25E82">
        <w:rPr>
          <w:b/>
          <w:noProof/>
          <w:color w:val="000000"/>
          <w:sz w:val="24"/>
          <w:szCs w:val="24"/>
        </w:rPr>
        <w:t>Γονιμότητα, κ</w:t>
      </w:r>
      <w:r w:rsidRPr="00E25E82">
        <w:rPr>
          <w:b/>
          <w:color w:val="000000"/>
          <w:sz w:val="24"/>
          <w:szCs w:val="24"/>
        </w:rPr>
        <w:t>ύηση και γαλουχία</w:t>
      </w:r>
    </w:p>
    <w:p w:rsidR="00E25E82" w:rsidRPr="00E25E82" w:rsidRDefault="00E25E82" w:rsidP="001C0726">
      <w:pPr>
        <w:jc w:val="both"/>
        <w:rPr>
          <w:color w:val="000000"/>
          <w:sz w:val="24"/>
          <w:szCs w:val="24"/>
        </w:rPr>
      </w:pPr>
    </w:p>
    <w:p w:rsidR="00472BEC" w:rsidRPr="00E25E82" w:rsidRDefault="00E25E82" w:rsidP="001C0726">
      <w:pPr>
        <w:jc w:val="both"/>
        <w:rPr>
          <w:color w:val="000000"/>
          <w:sz w:val="24"/>
          <w:szCs w:val="24"/>
        </w:rPr>
      </w:pPr>
      <w:r w:rsidRPr="00E25E82">
        <w:rPr>
          <w:color w:val="000000"/>
          <w:sz w:val="24"/>
          <w:szCs w:val="24"/>
        </w:rPr>
        <w:t xml:space="preserve">Το </w:t>
      </w:r>
      <w:r w:rsidR="00D27AD0">
        <w:rPr>
          <w:sz w:val="24"/>
          <w:szCs w:val="24"/>
          <w:lang w:val="en-US"/>
        </w:rPr>
        <w:t>FERROBIVAL</w:t>
      </w:r>
      <w:r w:rsidRPr="00E25E82">
        <w:rPr>
          <w:color w:val="000000"/>
          <w:sz w:val="24"/>
          <w:szCs w:val="24"/>
        </w:rPr>
        <w:t xml:space="preserve"> μπορεί να χορηγηθεί κατά τη διάρκεια της κύησης και της γαλουχίας.</w:t>
      </w:r>
      <w:r w:rsidRPr="00E25E82">
        <w:rPr>
          <w:color w:val="000000"/>
          <w:sz w:val="24"/>
          <w:szCs w:val="24"/>
        </w:rPr>
        <w:br/>
        <w:t>Όσον αφορά τις απαιτήσεις σε σίδηρο σε έγκυες γυναίκες, ανατρέξτε στην παράγραφο 4.2.</w:t>
      </w:r>
    </w:p>
    <w:p w:rsidR="00E25E82" w:rsidRPr="00E25E82" w:rsidRDefault="00E25E82" w:rsidP="001C0726">
      <w:pPr>
        <w:jc w:val="both"/>
        <w:rPr>
          <w:color w:val="000000"/>
          <w:sz w:val="24"/>
          <w:szCs w:val="24"/>
        </w:rPr>
      </w:pPr>
    </w:p>
    <w:p w:rsidR="00472BEC" w:rsidRPr="00E25E82" w:rsidRDefault="00E25E82" w:rsidP="001C0726">
      <w:pPr>
        <w:jc w:val="both"/>
        <w:rPr>
          <w:color w:val="000000"/>
          <w:sz w:val="24"/>
          <w:szCs w:val="24"/>
        </w:rPr>
      </w:pPr>
      <w:r w:rsidRPr="00E25E82">
        <w:rPr>
          <w:b/>
          <w:color w:val="000000"/>
          <w:sz w:val="24"/>
          <w:szCs w:val="24"/>
        </w:rPr>
        <w:t xml:space="preserve">4.7 </w:t>
      </w:r>
      <w:r w:rsidR="00472BEC" w:rsidRPr="00E25E82">
        <w:rPr>
          <w:b/>
          <w:color w:val="000000"/>
          <w:sz w:val="24"/>
          <w:szCs w:val="24"/>
        </w:rPr>
        <w:t>Επιδράσεις στην ικανότητα οδήγησης και χειρισμού μηχανών</w:t>
      </w:r>
    </w:p>
    <w:p w:rsidR="00472BEC" w:rsidRPr="00E25E82" w:rsidRDefault="00472BEC" w:rsidP="001C0726">
      <w:pPr>
        <w:jc w:val="both"/>
        <w:rPr>
          <w:color w:val="000000"/>
          <w:sz w:val="24"/>
          <w:szCs w:val="24"/>
        </w:rPr>
      </w:pPr>
    </w:p>
    <w:p w:rsidR="00472BEC" w:rsidRPr="00E25E82" w:rsidRDefault="00E25E82" w:rsidP="001C0726">
      <w:pPr>
        <w:jc w:val="both"/>
        <w:rPr>
          <w:color w:val="000000"/>
          <w:sz w:val="24"/>
          <w:szCs w:val="24"/>
        </w:rPr>
      </w:pPr>
      <w:r w:rsidRPr="00E25E82">
        <w:rPr>
          <w:color w:val="000000"/>
          <w:sz w:val="24"/>
          <w:szCs w:val="24"/>
        </w:rPr>
        <w:t xml:space="preserve">Το </w:t>
      </w:r>
      <w:r w:rsidR="00D27AD0">
        <w:rPr>
          <w:sz w:val="24"/>
          <w:szCs w:val="24"/>
          <w:lang w:val="en-US"/>
        </w:rPr>
        <w:t>FERROBIVAL</w:t>
      </w:r>
      <w:r w:rsidRPr="00E25E82">
        <w:rPr>
          <w:color w:val="000000"/>
          <w:sz w:val="24"/>
          <w:szCs w:val="24"/>
        </w:rPr>
        <w:t xml:space="preserve"> </w:t>
      </w:r>
      <w:r w:rsidR="00472BEC" w:rsidRPr="00E25E82">
        <w:rPr>
          <w:color w:val="000000"/>
          <w:sz w:val="24"/>
          <w:szCs w:val="24"/>
        </w:rPr>
        <w:t>δεν έχει καμία ή έχει ασήμαντη επίδραση</w:t>
      </w:r>
      <w:r w:rsidRPr="00E25E82">
        <w:rPr>
          <w:color w:val="000000"/>
          <w:sz w:val="24"/>
          <w:szCs w:val="24"/>
        </w:rPr>
        <w:t xml:space="preserve"> </w:t>
      </w:r>
      <w:r w:rsidR="00472BEC" w:rsidRPr="00E25E82">
        <w:rPr>
          <w:color w:val="000000"/>
          <w:sz w:val="24"/>
          <w:szCs w:val="24"/>
        </w:rPr>
        <w:t xml:space="preserve">στην ικανότητα </w:t>
      </w:r>
      <w:r w:rsidRPr="00E25E82">
        <w:rPr>
          <w:color w:val="000000"/>
          <w:sz w:val="24"/>
          <w:szCs w:val="24"/>
        </w:rPr>
        <w:t>οδήγησης και χειρισμού μηχανών.</w:t>
      </w:r>
    </w:p>
    <w:p w:rsidR="00472BEC" w:rsidRPr="00E25E82" w:rsidRDefault="00472BEC" w:rsidP="001C0726">
      <w:pPr>
        <w:jc w:val="both"/>
        <w:rPr>
          <w:color w:val="000000"/>
          <w:sz w:val="24"/>
          <w:szCs w:val="24"/>
        </w:rPr>
      </w:pPr>
    </w:p>
    <w:p w:rsidR="00472BEC" w:rsidRPr="00E25E82" w:rsidRDefault="00E25E82" w:rsidP="00472BEC">
      <w:pPr>
        <w:rPr>
          <w:color w:val="000000"/>
          <w:sz w:val="24"/>
          <w:szCs w:val="24"/>
        </w:rPr>
      </w:pPr>
      <w:r w:rsidRPr="00E25E82">
        <w:rPr>
          <w:b/>
          <w:color w:val="000000"/>
          <w:sz w:val="24"/>
          <w:szCs w:val="24"/>
        </w:rPr>
        <w:t xml:space="preserve">4.8 </w:t>
      </w:r>
      <w:r w:rsidR="00472BEC" w:rsidRPr="00E25E82">
        <w:rPr>
          <w:b/>
          <w:color w:val="000000"/>
          <w:sz w:val="24"/>
          <w:szCs w:val="24"/>
        </w:rPr>
        <w:t>Ανεπιθύμητες ενέργειες</w:t>
      </w:r>
    </w:p>
    <w:p w:rsidR="00472BEC" w:rsidRDefault="00472BEC" w:rsidP="00472BEC">
      <w:pPr>
        <w:rPr>
          <w:color w:val="FF0000"/>
          <w:sz w:val="24"/>
          <w:szCs w:val="24"/>
        </w:rPr>
      </w:pPr>
    </w:p>
    <w:p w:rsidR="00E25E82" w:rsidRDefault="00E25E82" w:rsidP="00E25E82">
      <w:pPr>
        <w:jc w:val="both"/>
        <w:rPr>
          <w:color w:val="000000"/>
          <w:sz w:val="24"/>
          <w:szCs w:val="24"/>
          <w:lang w:val="en-US"/>
        </w:rPr>
      </w:pPr>
      <w:r w:rsidRPr="00E25E82">
        <w:rPr>
          <w:color w:val="000000"/>
          <w:sz w:val="24"/>
          <w:szCs w:val="24"/>
        </w:rPr>
        <w:t>Η συχνότητα των ανεπιθύμητων ενεργειών καθορίζεται ως: πολύ συχνές (≥ 1/10), συχνές (≥ 1/100 έως &lt;1/10), όχι συχνές (≥ 1/1, 000 έως &lt;1/100), σπάνιες (≥ 1/10, 000 έως &lt;1/1, 000), πολύ σπάνιες (&lt;1/10, 000), μη γνωστές (δεν μπορούν να εκτιμηθούν από τα διαθέσιμα δεδομένα)</w:t>
      </w:r>
    </w:p>
    <w:p w:rsidR="001A57C6" w:rsidRPr="001A57C6" w:rsidRDefault="001A57C6" w:rsidP="00E25E82">
      <w:pPr>
        <w:jc w:val="both"/>
        <w:rPr>
          <w:color w:val="000000"/>
          <w:sz w:val="24"/>
          <w:szCs w:val="24"/>
          <w:lang w:val="en-US"/>
        </w:rPr>
      </w:pPr>
    </w:p>
    <w:p w:rsidR="00E25E82" w:rsidRPr="007C19DF" w:rsidRDefault="00E25E82" w:rsidP="00E25E82">
      <w:pPr>
        <w:spacing w:line="288" w:lineRule="auto"/>
        <w:ind w:left="360"/>
        <w:jc w:val="both"/>
        <w:rPr>
          <w:sz w:val="10"/>
          <w:szCs w:val="1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3647"/>
        <w:gridCol w:w="1985"/>
      </w:tblGrid>
      <w:tr w:rsidR="00E25E82" w:rsidRPr="007C19DF" w:rsidTr="00E25E82">
        <w:tc>
          <w:tcPr>
            <w:tcW w:w="2840" w:type="dxa"/>
            <w:vAlign w:val="center"/>
          </w:tcPr>
          <w:p w:rsidR="00E25E82" w:rsidRPr="00E25E82" w:rsidRDefault="00E25E82" w:rsidP="00E25E82">
            <w:pPr>
              <w:spacing w:line="288" w:lineRule="auto"/>
              <w:rPr>
                <w:b/>
              </w:rPr>
            </w:pPr>
            <w:r>
              <w:rPr>
                <w:b/>
              </w:rPr>
              <w:lastRenderedPageBreak/>
              <w:t xml:space="preserve">Κατηγορία </w:t>
            </w:r>
            <w:r w:rsidRPr="00E25E82">
              <w:rPr>
                <w:b/>
              </w:rPr>
              <w:t>Οργανικού Συστήματος</w:t>
            </w:r>
          </w:p>
        </w:tc>
        <w:tc>
          <w:tcPr>
            <w:tcW w:w="3647" w:type="dxa"/>
            <w:vAlign w:val="center"/>
          </w:tcPr>
          <w:p w:rsidR="00E25E82" w:rsidRPr="00E25E82" w:rsidRDefault="00E25E82" w:rsidP="00E25E82">
            <w:pPr>
              <w:spacing w:line="288" w:lineRule="auto"/>
              <w:rPr>
                <w:b/>
              </w:rPr>
            </w:pPr>
            <w:r w:rsidRPr="00E25E82">
              <w:rPr>
                <w:b/>
              </w:rPr>
              <w:t>Συνηθισμέν</w:t>
            </w:r>
            <w:r w:rsidR="004E1045">
              <w:rPr>
                <w:b/>
              </w:rPr>
              <w:t>ες</w:t>
            </w:r>
          </w:p>
        </w:tc>
        <w:tc>
          <w:tcPr>
            <w:tcW w:w="1985" w:type="dxa"/>
            <w:vAlign w:val="center"/>
          </w:tcPr>
          <w:p w:rsidR="00E25E82" w:rsidRPr="00E25E82" w:rsidRDefault="00E25E82" w:rsidP="00E25E82">
            <w:pPr>
              <w:spacing w:line="288" w:lineRule="auto"/>
              <w:rPr>
                <w:b/>
              </w:rPr>
            </w:pPr>
            <w:r w:rsidRPr="00E25E82">
              <w:rPr>
                <w:b/>
              </w:rPr>
              <w:t>Πολύ σπάνι</w:t>
            </w:r>
            <w:r w:rsidR="004E1045">
              <w:rPr>
                <w:b/>
              </w:rPr>
              <w:t>ες</w:t>
            </w:r>
          </w:p>
        </w:tc>
      </w:tr>
      <w:tr w:rsidR="004E1045" w:rsidRPr="007C19DF" w:rsidTr="00E25E82">
        <w:tc>
          <w:tcPr>
            <w:tcW w:w="2840" w:type="dxa"/>
            <w:vAlign w:val="center"/>
          </w:tcPr>
          <w:p w:rsidR="004E1045" w:rsidRPr="007C19DF" w:rsidRDefault="004E1045" w:rsidP="00E25E82">
            <w:pPr>
              <w:spacing w:line="288" w:lineRule="auto"/>
            </w:pPr>
            <w:r w:rsidRPr="007C19DF">
              <w:t>Γαστρεντερικές διαταραχές</w:t>
            </w:r>
          </w:p>
        </w:tc>
        <w:tc>
          <w:tcPr>
            <w:tcW w:w="3647" w:type="dxa"/>
            <w:vAlign w:val="center"/>
          </w:tcPr>
          <w:p w:rsidR="004E1045" w:rsidRPr="007C19DF" w:rsidRDefault="004E1045" w:rsidP="003F683E">
            <w:pPr>
              <w:spacing w:line="288" w:lineRule="auto"/>
            </w:pPr>
            <w:r w:rsidRPr="00E25E82">
              <w:t>έμετος, ναυτία, διάρροια, δυσκοιλιότητα, σκουρόχρωμα κόπρανα, επιγαστρικό πόνο</w:t>
            </w:r>
          </w:p>
        </w:tc>
        <w:tc>
          <w:tcPr>
            <w:tcW w:w="1985" w:type="dxa"/>
            <w:vAlign w:val="center"/>
          </w:tcPr>
          <w:p w:rsidR="004E1045" w:rsidRPr="007C19DF" w:rsidRDefault="004E1045" w:rsidP="00E25E82">
            <w:pPr>
              <w:spacing w:line="288" w:lineRule="auto"/>
            </w:pPr>
          </w:p>
        </w:tc>
      </w:tr>
      <w:tr w:rsidR="004E1045" w:rsidRPr="007C19DF" w:rsidTr="00E25E82">
        <w:tc>
          <w:tcPr>
            <w:tcW w:w="2840" w:type="dxa"/>
            <w:vAlign w:val="center"/>
          </w:tcPr>
          <w:p w:rsidR="004E1045" w:rsidRPr="007C19DF" w:rsidRDefault="004E1045" w:rsidP="00E25E82">
            <w:pPr>
              <w:spacing w:line="288" w:lineRule="auto"/>
            </w:pPr>
            <w:r w:rsidRPr="00E25E82">
              <w:t>Διαταραχές του δέρματος και του υποδόριου ιστού</w:t>
            </w:r>
          </w:p>
        </w:tc>
        <w:tc>
          <w:tcPr>
            <w:tcW w:w="3647" w:type="dxa"/>
            <w:vAlign w:val="center"/>
          </w:tcPr>
          <w:p w:rsidR="004E1045" w:rsidRPr="007C19DF" w:rsidRDefault="004E1045" w:rsidP="00E25E82">
            <w:pPr>
              <w:spacing w:line="288" w:lineRule="auto"/>
            </w:pPr>
          </w:p>
        </w:tc>
        <w:tc>
          <w:tcPr>
            <w:tcW w:w="1985" w:type="dxa"/>
            <w:vAlign w:val="center"/>
          </w:tcPr>
          <w:p w:rsidR="004E1045" w:rsidRPr="007C19DF" w:rsidRDefault="004E1045" w:rsidP="00E25E82">
            <w:pPr>
              <w:spacing w:line="288" w:lineRule="auto"/>
            </w:pPr>
            <w:r w:rsidRPr="007C19DF">
              <w:t>πορφυρία</w:t>
            </w:r>
          </w:p>
        </w:tc>
      </w:tr>
    </w:tbl>
    <w:p w:rsidR="00E25E82" w:rsidRDefault="00E25E82" w:rsidP="00E25E82">
      <w:pPr>
        <w:spacing w:line="288" w:lineRule="auto"/>
        <w:ind w:left="360"/>
        <w:jc w:val="both"/>
      </w:pPr>
    </w:p>
    <w:p w:rsidR="00472BEC" w:rsidRPr="004E1045" w:rsidRDefault="004E1045" w:rsidP="00472BEC">
      <w:pPr>
        <w:rPr>
          <w:color w:val="000000"/>
          <w:sz w:val="24"/>
          <w:szCs w:val="24"/>
        </w:rPr>
      </w:pPr>
      <w:r>
        <w:rPr>
          <w:b/>
          <w:color w:val="000000"/>
          <w:sz w:val="24"/>
          <w:szCs w:val="24"/>
        </w:rPr>
        <w:t xml:space="preserve">4.9 </w:t>
      </w:r>
      <w:r w:rsidR="00472BEC" w:rsidRPr="004E1045">
        <w:rPr>
          <w:b/>
          <w:color w:val="000000"/>
          <w:sz w:val="24"/>
          <w:szCs w:val="24"/>
        </w:rPr>
        <w:t>Υπερδοσολογία</w:t>
      </w:r>
    </w:p>
    <w:p w:rsidR="00472BEC" w:rsidRPr="007B4B70" w:rsidRDefault="00472BEC" w:rsidP="00472BEC">
      <w:pPr>
        <w:rPr>
          <w:color w:val="FF0000"/>
          <w:sz w:val="24"/>
          <w:szCs w:val="24"/>
        </w:rPr>
      </w:pPr>
    </w:p>
    <w:p w:rsidR="004E1045" w:rsidRPr="00AD5E04" w:rsidRDefault="004E1045" w:rsidP="004E1045">
      <w:pPr>
        <w:jc w:val="both"/>
        <w:rPr>
          <w:noProof/>
          <w:color w:val="000000"/>
          <w:sz w:val="24"/>
          <w:szCs w:val="24"/>
        </w:rPr>
      </w:pPr>
      <w:r w:rsidRPr="00AD5E04">
        <w:rPr>
          <w:noProof/>
          <w:color w:val="000000"/>
          <w:sz w:val="24"/>
          <w:szCs w:val="24"/>
        </w:rPr>
        <w:t xml:space="preserve">Η χορήγηση του </w:t>
      </w:r>
      <w:r w:rsidR="00D27AD0">
        <w:rPr>
          <w:sz w:val="24"/>
          <w:szCs w:val="24"/>
          <w:lang w:val="en-US"/>
        </w:rPr>
        <w:t>FERROBIVAL</w:t>
      </w:r>
      <w:r w:rsidRPr="00AD5E04">
        <w:rPr>
          <w:noProof/>
          <w:color w:val="000000"/>
          <w:sz w:val="24"/>
          <w:szCs w:val="24"/>
        </w:rPr>
        <w:t xml:space="preserve"> σε ποσότητες που υπερβαίνουν την ποσότητα που </w:t>
      </w:r>
      <w:r w:rsidR="00AD5E04" w:rsidRPr="00AD5E04">
        <w:rPr>
          <w:noProof/>
          <w:color w:val="000000"/>
          <w:sz w:val="24"/>
          <w:szCs w:val="24"/>
        </w:rPr>
        <w:t>απαιτείται</w:t>
      </w:r>
      <w:r w:rsidRPr="00AD5E04">
        <w:rPr>
          <w:noProof/>
          <w:color w:val="000000"/>
          <w:sz w:val="24"/>
          <w:szCs w:val="24"/>
        </w:rPr>
        <w:t xml:space="preserve"> για τη διόρθωση της έλλειψης </w:t>
      </w:r>
      <w:r w:rsidR="00AD5E04" w:rsidRPr="00AD5E04">
        <w:rPr>
          <w:noProof/>
          <w:color w:val="000000"/>
          <w:sz w:val="24"/>
          <w:szCs w:val="24"/>
        </w:rPr>
        <w:t>σιδήρου</w:t>
      </w:r>
      <w:r w:rsidRPr="00AD5E04">
        <w:rPr>
          <w:noProof/>
          <w:color w:val="000000"/>
          <w:sz w:val="24"/>
          <w:szCs w:val="24"/>
        </w:rPr>
        <w:t xml:space="preserve"> τη</w:t>
      </w:r>
      <w:r w:rsidR="00AD5E04" w:rsidRPr="00AD5E04">
        <w:rPr>
          <w:noProof/>
          <w:color w:val="000000"/>
          <w:sz w:val="24"/>
          <w:szCs w:val="24"/>
        </w:rPr>
        <w:t>ν</w:t>
      </w:r>
      <w:r w:rsidRPr="00AD5E04">
        <w:rPr>
          <w:noProof/>
          <w:color w:val="000000"/>
          <w:sz w:val="24"/>
          <w:szCs w:val="24"/>
        </w:rPr>
        <w:t xml:space="preserve"> στιγμή της χορήγησης μπορεί να οδηγήσει σε συσσώρευση </w:t>
      </w:r>
      <w:r w:rsidR="00AD5E04" w:rsidRPr="00AD5E04">
        <w:rPr>
          <w:noProof/>
          <w:color w:val="000000"/>
          <w:sz w:val="24"/>
          <w:szCs w:val="24"/>
        </w:rPr>
        <w:t xml:space="preserve">σιδήρου </w:t>
      </w:r>
      <w:r w:rsidRPr="00AD5E04">
        <w:rPr>
          <w:noProof/>
          <w:color w:val="000000"/>
          <w:sz w:val="24"/>
          <w:szCs w:val="24"/>
        </w:rPr>
        <w:t xml:space="preserve">σε </w:t>
      </w:r>
      <w:r w:rsidR="00AD5E04" w:rsidRPr="00AD5E04">
        <w:rPr>
          <w:noProof/>
          <w:color w:val="000000"/>
          <w:sz w:val="24"/>
          <w:szCs w:val="24"/>
        </w:rPr>
        <w:t>όργανα</w:t>
      </w:r>
      <w:r w:rsidRPr="00AD5E04">
        <w:rPr>
          <w:noProof/>
          <w:color w:val="000000"/>
          <w:sz w:val="24"/>
          <w:szCs w:val="24"/>
        </w:rPr>
        <w:t xml:space="preserve"> αποθήκευσης </w:t>
      </w:r>
      <w:r w:rsidR="00AD5E04" w:rsidRPr="00AD5E04">
        <w:rPr>
          <w:noProof/>
          <w:color w:val="000000"/>
          <w:sz w:val="24"/>
          <w:szCs w:val="24"/>
        </w:rPr>
        <w:t xml:space="preserve">οδηγώντας </w:t>
      </w:r>
      <w:r w:rsidRPr="00AD5E04">
        <w:rPr>
          <w:noProof/>
          <w:color w:val="000000"/>
          <w:sz w:val="24"/>
          <w:szCs w:val="24"/>
        </w:rPr>
        <w:t>τελικά σε αιμοσιδήρωση.</w:t>
      </w:r>
    </w:p>
    <w:p w:rsidR="00472BEC" w:rsidRPr="00AD5E04" w:rsidRDefault="00AD5E04" w:rsidP="004E1045">
      <w:pPr>
        <w:jc w:val="both"/>
        <w:rPr>
          <w:color w:val="000000"/>
          <w:sz w:val="24"/>
          <w:szCs w:val="24"/>
        </w:rPr>
      </w:pPr>
      <w:r w:rsidRPr="00AD5E04">
        <w:rPr>
          <w:noProof/>
          <w:color w:val="000000"/>
          <w:sz w:val="24"/>
          <w:szCs w:val="24"/>
        </w:rPr>
        <w:t>Ο έλεγχος</w:t>
      </w:r>
      <w:r w:rsidR="004E1045" w:rsidRPr="00AD5E04">
        <w:rPr>
          <w:noProof/>
          <w:color w:val="000000"/>
          <w:sz w:val="24"/>
          <w:szCs w:val="24"/>
        </w:rPr>
        <w:t xml:space="preserve"> των παραμέτρων του σιδήρου, όπως </w:t>
      </w:r>
      <w:r w:rsidRPr="00AD5E04">
        <w:rPr>
          <w:noProof/>
          <w:color w:val="000000"/>
          <w:sz w:val="24"/>
          <w:szCs w:val="24"/>
        </w:rPr>
        <w:t>τ</w:t>
      </w:r>
      <w:r w:rsidR="004E1045" w:rsidRPr="00AD5E04">
        <w:rPr>
          <w:noProof/>
          <w:color w:val="000000"/>
          <w:sz w:val="24"/>
          <w:szCs w:val="24"/>
        </w:rPr>
        <w:t>η</w:t>
      </w:r>
      <w:r w:rsidRPr="00AD5E04">
        <w:rPr>
          <w:noProof/>
          <w:color w:val="000000"/>
          <w:sz w:val="24"/>
          <w:szCs w:val="24"/>
        </w:rPr>
        <w:t>ς</w:t>
      </w:r>
      <w:r w:rsidR="004E1045" w:rsidRPr="00AD5E04">
        <w:rPr>
          <w:noProof/>
          <w:color w:val="000000"/>
          <w:sz w:val="24"/>
          <w:szCs w:val="24"/>
        </w:rPr>
        <w:t xml:space="preserve"> φερριτίνη</w:t>
      </w:r>
      <w:r w:rsidRPr="00AD5E04">
        <w:rPr>
          <w:noProof/>
          <w:color w:val="000000"/>
          <w:sz w:val="24"/>
          <w:szCs w:val="24"/>
        </w:rPr>
        <w:t>ς</w:t>
      </w:r>
      <w:r w:rsidR="004E1045" w:rsidRPr="00AD5E04">
        <w:rPr>
          <w:noProof/>
          <w:color w:val="000000"/>
          <w:sz w:val="24"/>
          <w:szCs w:val="24"/>
        </w:rPr>
        <w:t xml:space="preserve"> ορού και </w:t>
      </w:r>
      <w:r w:rsidRPr="00AD5E04">
        <w:rPr>
          <w:noProof/>
          <w:color w:val="000000"/>
          <w:sz w:val="24"/>
          <w:szCs w:val="24"/>
        </w:rPr>
        <w:t>κορεσμού</w:t>
      </w:r>
      <w:r w:rsidR="004E1045" w:rsidRPr="00AD5E04">
        <w:rPr>
          <w:noProof/>
          <w:color w:val="000000"/>
          <w:sz w:val="24"/>
          <w:szCs w:val="24"/>
        </w:rPr>
        <w:t xml:space="preserve"> τρανσφερρίνης μπορεί να βοηθήσει στην αναγνώριση </w:t>
      </w:r>
      <w:r w:rsidRPr="00AD5E04">
        <w:rPr>
          <w:noProof/>
          <w:color w:val="000000"/>
          <w:sz w:val="24"/>
          <w:szCs w:val="24"/>
        </w:rPr>
        <w:t xml:space="preserve">περιπτώσεων συσσώρευσης </w:t>
      </w:r>
      <w:r w:rsidR="004E1045" w:rsidRPr="00AD5E04">
        <w:rPr>
          <w:noProof/>
          <w:color w:val="000000"/>
          <w:sz w:val="24"/>
          <w:szCs w:val="24"/>
        </w:rPr>
        <w:t xml:space="preserve"> </w:t>
      </w:r>
      <w:r w:rsidRPr="00AD5E04">
        <w:rPr>
          <w:noProof/>
          <w:color w:val="000000"/>
          <w:sz w:val="24"/>
          <w:szCs w:val="24"/>
        </w:rPr>
        <w:t>σιδήρου</w:t>
      </w:r>
      <w:r w:rsidR="004E1045" w:rsidRPr="00AD5E04">
        <w:rPr>
          <w:noProof/>
          <w:color w:val="000000"/>
          <w:sz w:val="24"/>
          <w:szCs w:val="24"/>
        </w:rPr>
        <w:t>.</w:t>
      </w:r>
    </w:p>
    <w:p w:rsidR="00472BEC" w:rsidRPr="00AD5E04" w:rsidRDefault="00472BEC" w:rsidP="004E1045">
      <w:pPr>
        <w:jc w:val="both"/>
        <w:rPr>
          <w:color w:val="000000"/>
          <w:sz w:val="24"/>
          <w:szCs w:val="24"/>
        </w:rPr>
      </w:pPr>
    </w:p>
    <w:p w:rsidR="009F7029" w:rsidRPr="00FC08C6" w:rsidRDefault="00AD5E04" w:rsidP="004E1045">
      <w:pPr>
        <w:jc w:val="both"/>
        <w:rPr>
          <w:color w:val="000000"/>
          <w:sz w:val="24"/>
          <w:szCs w:val="24"/>
        </w:rPr>
      </w:pPr>
      <w:r w:rsidRPr="00AD5E04">
        <w:rPr>
          <w:color w:val="000000"/>
          <w:sz w:val="24"/>
          <w:szCs w:val="24"/>
        </w:rPr>
        <w:t xml:space="preserve">Η δηλητηρίαση από σίδηρο είναι συχνή στην παιδική ηλικία και είναι συνήθως τυχαία. Τα συμπτώματα είναι ναυτία, έμετος, κοιλιακός πόνος, διάρροια, αιματέμεση, κώμα και ηπατοκυτταρική νέκρωση που εμφανίζεται αργότερα. Η θνησιμότητα </w:t>
      </w:r>
      <w:r w:rsidRPr="008C2593">
        <w:rPr>
          <w:color w:val="000000"/>
          <w:sz w:val="24"/>
          <w:szCs w:val="24"/>
        </w:rPr>
        <w:t>μειώνεται με εντατική και ειδική θεραπεία.</w:t>
      </w:r>
      <w:r w:rsidR="008C2593" w:rsidRPr="008C2593">
        <w:rPr>
          <w:color w:val="000000"/>
          <w:sz w:val="24"/>
          <w:szCs w:val="24"/>
        </w:rPr>
        <w:t xml:space="preserve"> Το αποτελεσματικό αντίδοτο είναι </w:t>
      </w:r>
      <w:r w:rsidR="00FC08C6">
        <w:rPr>
          <w:color w:val="000000"/>
          <w:sz w:val="24"/>
          <w:szCs w:val="24"/>
        </w:rPr>
        <w:t xml:space="preserve">η </w:t>
      </w:r>
      <w:r w:rsidR="00FC08C6">
        <w:rPr>
          <w:rFonts w:ascii="Bookman Old Style" w:hAnsi="Bookman Old Style" w:cs="Arial"/>
          <w:color w:val="000000"/>
        </w:rPr>
        <w:t>δεσφερριοξαμίνη</w:t>
      </w:r>
      <w:r w:rsidR="008C2593" w:rsidRPr="009F7029">
        <w:rPr>
          <w:color w:val="000000"/>
          <w:sz w:val="24"/>
          <w:szCs w:val="24"/>
        </w:rPr>
        <w:t xml:space="preserve">, </w:t>
      </w:r>
      <w:r w:rsidR="009F7029" w:rsidRPr="009F7029">
        <w:rPr>
          <w:color w:val="000000"/>
          <w:sz w:val="24"/>
          <w:szCs w:val="24"/>
        </w:rPr>
        <w:t>χηλικός παράγοντας σιδήρου</w:t>
      </w:r>
      <w:r w:rsidR="008C2593" w:rsidRPr="009F7029">
        <w:rPr>
          <w:color w:val="000000"/>
          <w:sz w:val="24"/>
          <w:szCs w:val="24"/>
        </w:rPr>
        <w:t>. Το στομάχι θα πρέπει να αδειάσει αμέσως, κατά προτίμηση από την πρόκληση</w:t>
      </w:r>
      <w:r w:rsidR="008C2593" w:rsidRPr="008C2593">
        <w:rPr>
          <w:color w:val="000000"/>
          <w:sz w:val="24"/>
          <w:szCs w:val="24"/>
        </w:rPr>
        <w:t xml:space="preserve"> εμέτου καθώς αυτό είναι το </w:t>
      </w:r>
      <w:r w:rsidR="008C2593" w:rsidRPr="009F7029">
        <w:rPr>
          <w:color w:val="000000"/>
          <w:sz w:val="24"/>
          <w:szCs w:val="24"/>
        </w:rPr>
        <w:t xml:space="preserve">γρηγορότερο. Πρέπει να ακολουθήσει γαστρική πλύση στο νοσοκομείο το ταχύτερο δυνατό, με </w:t>
      </w:r>
      <w:r w:rsidR="009F7029" w:rsidRPr="009F7029">
        <w:rPr>
          <w:color w:val="000000"/>
          <w:sz w:val="24"/>
          <w:szCs w:val="24"/>
        </w:rPr>
        <w:t>διάλυμα</w:t>
      </w:r>
      <w:r w:rsidR="00FC08C6">
        <w:rPr>
          <w:color w:val="000000"/>
          <w:sz w:val="24"/>
          <w:szCs w:val="24"/>
        </w:rPr>
        <w:t xml:space="preserve"> μεθανοσουλφονικής δεφεροξαμίνης </w:t>
      </w:r>
      <w:r w:rsidR="009F7029" w:rsidRPr="009F7029">
        <w:rPr>
          <w:color w:val="000000"/>
          <w:sz w:val="24"/>
          <w:szCs w:val="24"/>
        </w:rPr>
        <w:t xml:space="preserve">2g σε </w:t>
      </w:r>
      <w:r w:rsidR="008C2593" w:rsidRPr="009F7029">
        <w:rPr>
          <w:color w:val="000000"/>
          <w:sz w:val="24"/>
          <w:szCs w:val="24"/>
        </w:rPr>
        <w:t xml:space="preserve">1 λίτρο νερού. </w:t>
      </w:r>
      <w:r w:rsidR="009F7029" w:rsidRPr="009F7029">
        <w:rPr>
          <w:color w:val="000000"/>
          <w:sz w:val="24"/>
          <w:szCs w:val="24"/>
        </w:rPr>
        <w:t>Δ</w:t>
      </w:r>
      <w:r w:rsidR="008C2593" w:rsidRPr="009F7029">
        <w:rPr>
          <w:color w:val="000000"/>
          <w:sz w:val="24"/>
          <w:szCs w:val="24"/>
        </w:rPr>
        <w:t xml:space="preserve">ιάλυμα </w:t>
      </w:r>
      <w:r w:rsidR="00FC08C6">
        <w:rPr>
          <w:color w:val="000000"/>
          <w:sz w:val="24"/>
          <w:szCs w:val="24"/>
        </w:rPr>
        <w:t>της μεθανοσουλφονικής</w:t>
      </w:r>
      <w:r w:rsidR="00FC08C6" w:rsidRPr="009F7029">
        <w:rPr>
          <w:color w:val="000000"/>
          <w:sz w:val="24"/>
          <w:szCs w:val="24"/>
        </w:rPr>
        <w:t xml:space="preserve"> </w:t>
      </w:r>
      <w:r w:rsidR="00FC08C6">
        <w:rPr>
          <w:color w:val="000000"/>
          <w:sz w:val="24"/>
          <w:szCs w:val="24"/>
        </w:rPr>
        <w:t xml:space="preserve">δεφεροξαμίνης </w:t>
      </w:r>
      <w:r w:rsidR="009F7029" w:rsidRPr="009F7029">
        <w:rPr>
          <w:color w:val="000000"/>
          <w:sz w:val="24"/>
          <w:szCs w:val="24"/>
        </w:rPr>
        <w:t>5-10g σε</w:t>
      </w:r>
      <w:r w:rsidR="008C2593" w:rsidRPr="009F7029">
        <w:rPr>
          <w:color w:val="000000"/>
          <w:sz w:val="24"/>
          <w:szCs w:val="24"/>
        </w:rPr>
        <w:t xml:space="preserve"> 50-100ml νερού θα πρέπει να αφεθεί στο στομάχι (2g σε 50 ml σε παιδιά). </w:t>
      </w:r>
      <w:r w:rsidR="009F7029" w:rsidRPr="009F7029">
        <w:rPr>
          <w:color w:val="000000"/>
          <w:sz w:val="24"/>
          <w:szCs w:val="24"/>
        </w:rPr>
        <w:t xml:space="preserve">Απορροφημένος σίδηρος </w:t>
      </w:r>
      <w:r w:rsidR="008C2593" w:rsidRPr="009F7029">
        <w:rPr>
          <w:color w:val="000000"/>
          <w:sz w:val="24"/>
          <w:szCs w:val="24"/>
        </w:rPr>
        <w:t xml:space="preserve">μπορεί να </w:t>
      </w:r>
      <w:r w:rsidR="009F7029" w:rsidRPr="009F7029">
        <w:rPr>
          <w:color w:val="000000"/>
          <w:sz w:val="24"/>
          <w:szCs w:val="24"/>
        </w:rPr>
        <w:t>συμπλοκοποιηθεί</w:t>
      </w:r>
      <w:r w:rsidR="008C2593" w:rsidRPr="009F7029">
        <w:rPr>
          <w:color w:val="000000"/>
          <w:sz w:val="24"/>
          <w:szCs w:val="24"/>
        </w:rPr>
        <w:t xml:space="preserve"> με μια ενδομυϊκή ένεση της </w:t>
      </w:r>
      <w:r w:rsidR="00FC08C6">
        <w:rPr>
          <w:color w:val="000000"/>
          <w:sz w:val="24"/>
          <w:szCs w:val="24"/>
        </w:rPr>
        <w:t>μεθανοσουλφονικής</w:t>
      </w:r>
      <w:r w:rsidR="00FC08C6" w:rsidRPr="009F7029">
        <w:rPr>
          <w:color w:val="000000"/>
          <w:sz w:val="24"/>
          <w:szCs w:val="24"/>
        </w:rPr>
        <w:t xml:space="preserve"> </w:t>
      </w:r>
      <w:r w:rsidR="00FC08C6">
        <w:rPr>
          <w:color w:val="000000"/>
          <w:sz w:val="24"/>
          <w:szCs w:val="24"/>
        </w:rPr>
        <w:t xml:space="preserve">δεφεροξαμίνης </w:t>
      </w:r>
      <w:r w:rsidR="008C2593" w:rsidRPr="009F7029">
        <w:rPr>
          <w:color w:val="000000"/>
          <w:sz w:val="24"/>
          <w:szCs w:val="24"/>
        </w:rPr>
        <w:t>2g</w:t>
      </w:r>
      <w:r w:rsidR="009F7029" w:rsidRPr="009F7029">
        <w:rPr>
          <w:color w:val="000000"/>
          <w:sz w:val="24"/>
          <w:szCs w:val="24"/>
        </w:rPr>
        <w:t xml:space="preserve"> </w:t>
      </w:r>
      <w:r w:rsidR="008C2593" w:rsidRPr="009F7029">
        <w:rPr>
          <w:color w:val="000000"/>
          <w:sz w:val="24"/>
          <w:szCs w:val="24"/>
        </w:rPr>
        <w:t xml:space="preserve">σε 10 ml </w:t>
      </w:r>
      <w:r w:rsidR="009F7029" w:rsidRPr="009F7029">
        <w:rPr>
          <w:color w:val="000000"/>
          <w:sz w:val="24"/>
          <w:szCs w:val="24"/>
        </w:rPr>
        <w:t>νερού</w:t>
      </w:r>
      <w:r w:rsidR="008C2593" w:rsidRPr="009F7029">
        <w:rPr>
          <w:color w:val="000000"/>
          <w:sz w:val="24"/>
          <w:szCs w:val="24"/>
        </w:rPr>
        <w:t xml:space="preserve"> για ένεση.</w:t>
      </w:r>
    </w:p>
    <w:p w:rsidR="001A57C6" w:rsidRPr="00FC08C6" w:rsidRDefault="001A57C6" w:rsidP="004E1045">
      <w:pPr>
        <w:jc w:val="both"/>
        <w:rPr>
          <w:color w:val="000000"/>
          <w:sz w:val="24"/>
          <w:szCs w:val="24"/>
        </w:rPr>
      </w:pPr>
    </w:p>
    <w:p w:rsidR="00472BEC" w:rsidRPr="004E1045" w:rsidRDefault="00AD5E04" w:rsidP="00E355FB">
      <w:pPr>
        <w:jc w:val="both"/>
        <w:rPr>
          <w:color w:val="000000"/>
          <w:sz w:val="24"/>
          <w:szCs w:val="24"/>
        </w:rPr>
      </w:pPr>
      <w:r w:rsidRPr="00AD5E04">
        <w:rPr>
          <w:color w:val="FF0000"/>
          <w:sz w:val="24"/>
          <w:szCs w:val="24"/>
        </w:rPr>
        <w:br/>
      </w:r>
      <w:r w:rsidR="004E1045">
        <w:rPr>
          <w:b/>
          <w:color w:val="000000"/>
          <w:sz w:val="24"/>
          <w:szCs w:val="24"/>
        </w:rPr>
        <w:t xml:space="preserve">5. </w:t>
      </w:r>
      <w:r w:rsidR="00472BEC" w:rsidRPr="004E1045">
        <w:rPr>
          <w:b/>
          <w:color w:val="000000"/>
          <w:sz w:val="24"/>
          <w:szCs w:val="24"/>
        </w:rPr>
        <w:t>ΦΑΡΜΑΚΟΛΟΓΙΚΕΣ ΙΔΙΟΤΗΤΕΣ</w:t>
      </w:r>
    </w:p>
    <w:p w:rsidR="00472BEC" w:rsidRPr="004E1045" w:rsidRDefault="00472BEC" w:rsidP="00472BEC">
      <w:pPr>
        <w:rPr>
          <w:color w:val="000000"/>
          <w:sz w:val="24"/>
          <w:szCs w:val="24"/>
        </w:rPr>
      </w:pPr>
    </w:p>
    <w:p w:rsidR="00472BEC" w:rsidRDefault="004E1045" w:rsidP="00472BEC">
      <w:pPr>
        <w:rPr>
          <w:b/>
          <w:color w:val="000000"/>
          <w:sz w:val="24"/>
          <w:szCs w:val="24"/>
        </w:rPr>
      </w:pPr>
      <w:r>
        <w:rPr>
          <w:b/>
          <w:color w:val="000000"/>
          <w:sz w:val="24"/>
          <w:szCs w:val="24"/>
        </w:rPr>
        <w:t xml:space="preserve">5.1 </w:t>
      </w:r>
      <w:r w:rsidR="00472BEC" w:rsidRPr="004E1045">
        <w:rPr>
          <w:b/>
          <w:color w:val="000000"/>
          <w:sz w:val="24"/>
          <w:szCs w:val="24"/>
        </w:rPr>
        <w:t>Φαρμακοδυναμικές ιδιότητες</w:t>
      </w:r>
    </w:p>
    <w:p w:rsidR="00195BD5" w:rsidRDefault="00195BD5" w:rsidP="00472BEC">
      <w:pPr>
        <w:rPr>
          <w:b/>
          <w:color w:val="000000"/>
          <w:sz w:val="24"/>
          <w:szCs w:val="24"/>
        </w:rPr>
      </w:pPr>
    </w:p>
    <w:p w:rsidR="00195BD5" w:rsidRPr="00195BD5" w:rsidRDefault="00195BD5" w:rsidP="00195BD5">
      <w:pPr>
        <w:rPr>
          <w:color w:val="000000"/>
          <w:sz w:val="24"/>
          <w:szCs w:val="24"/>
        </w:rPr>
      </w:pPr>
      <w:r w:rsidRPr="00195BD5">
        <w:rPr>
          <w:color w:val="000000"/>
          <w:sz w:val="24"/>
          <w:szCs w:val="24"/>
        </w:rPr>
        <w:t xml:space="preserve">Φαρμακοθεραπευτική κατηγορία: ΣΚΕΥΑΣΜΑΤΑ ΓΙΑ </w:t>
      </w:r>
      <w:r w:rsidR="00156E61">
        <w:rPr>
          <w:color w:val="000000"/>
          <w:sz w:val="24"/>
          <w:szCs w:val="24"/>
        </w:rPr>
        <w:t>ΤΗΝ ΑΝΤΙΜΕΤΩΠΙΣΗ ΤΗΣ ΑΝΑΙΜΙΑΣ, σ</w:t>
      </w:r>
      <w:r w:rsidRPr="00195BD5">
        <w:rPr>
          <w:color w:val="000000"/>
          <w:sz w:val="24"/>
          <w:szCs w:val="24"/>
        </w:rPr>
        <w:t xml:space="preserve">κευάσματα σιδήρου, δισθενής σίδηρος, σκευάσματα </w:t>
      </w:r>
      <w:r w:rsidR="00156E61" w:rsidRPr="00195BD5">
        <w:rPr>
          <w:color w:val="000000"/>
          <w:sz w:val="24"/>
          <w:szCs w:val="24"/>
        </w:rPr>
        <w:t>χορηγούμενα</w:t>
      </w:r>
      <w:r w:rsidRPr="00195BD5">
        <w:rPr>
          <w:color w:val="000000"/>
          <w:sz w:val="24"/>
          <w:szCs w:val="24"/>
        </w:rPr>
        <w:t xml:space="preserve"> από του στόματος, </w:t>
      </w:r>
      <w:r w:rsidRPr="00195BD5">
        <w:rPr>
          <w:color w:val="000000"/>
          <w:sz w:val="24"/>
          <w:szCs w:val="24"/>
          <w:lang w:val="en-US"/>
        </w:rPr>
        <w:t>ATC</w:t>
      </w:r>
      <w:r w:rsidRPr="00195BD5">
        <w:rPr>
          <w:color w:val="000000"/>
          <w:sz w:val="24"/>
          <w:szCs w:val="24"/>
        </w:rPr>
        <w:t xml:space="preserve">  κωδικός: </w:t>
      </w:r>
      <w:r w:rsidRPr="00195BD5">
        <w:rPr>
          <w:color w:val="000000"/>
          <w:sz w:val="24"/>
          <w:szCs w:val="24"/>
          <w:lang w:val="en-US"/>
        </w:rPr>
        <w:t>B</w:t>
      </w:r>
      <w:r w:rsidRPr="00195BD5">
        <w:rPr>
          <w:color w:val="000000"/>
          <w:sz w:val="24"/>
          <w:szCs w:val="24"/>
        </w:rPr>
        <w:t>03</w:t>
      </w:r>
      <w:r w:rsidRPr="00195BD5">
        <w:rPr>
          <w:color w:val="000000"/>
          <w:sz w:val="24"/>
          <w:szCs w:val="24"/>
          <w:lang w:val="en-US"/>
        </w:rPr>
        <w:t>AA</w:t>
      </w:r>
      <w:r w:rsidRPr="00195BD5">
        <w:rPr>
          <w:color w:val="000000"/>
          <w:sz w:val="24"/>
          <w:szCs w:val="24"/>
        </w:rPr>
        <w:t>03</w:t>
      </w:r>
    </w:p>
    <w:p w:rsidR="00195BD5" w:rsidRPr="00195BD5" w:rsidRDefault="00195BD5" w:rsidP="00195BD5">
      <w:pPr>
        <w:rPr>
          <w:color w:val="000000"/>
          <w:sz w:val="24"/>
          <w:szCs w:val="24"/>
          <w:highlight w:val="yellow"/>
        </w:rPr>
      </w:pPr>
    </w:p>
    <w:p w:rsidR="00195BD5" w:rsidRPr="00276AC5" w:rsidRDefault="00195BD5" w:rsidP="00195BD5">
      <w:pPr>
        <w:rPr>
          <w:color w:val="000000"/>
          <w:sz w:val="24"/>
          <w:szCs w:val="24"/>
        </w:rPr>
      </w:pPr>
      <w:r w:rsidRPr="00195BD5">
        <w:rPr>
          <w:color w:val="000000"/>
          <w:sz w:val="24"/>
          <w:szCs w:val="24"/>
        </w:rPr>
        <w:t xml:space="preserve">Ένας φακελλίσκος με αναβράζοντα κοκκία περιέχει ποσότητα που ισοδυναμεί με 80 </w:t>
      </w:r>
      <w:r w:rsidRPr="00276AC5">
        <w:rPr>
          <w:color w:val="000000"/>
          <w:sz w:val="24"/>
          <w:szCs w:val="24"/>
          <w:lang w:val="en-US"/>
        </w:rPr>
        <w:t>mg</w:t>
      </w:r>
      <w:r w:rsidRPr="00276AC5">
        <w:rPr>
          <w:color w:val="000000"/>
          <w:sz w:val="24"/>
          <w:szCs w:val="24"/>
        </w:rPr>
        <w:t xml:space="preserve"> </w:t>
      </w:r>
      <w:r w:rsidRPr="00276AC5">
        <w:rPr>
          <w:color w:val="000000"/>
          <w:sz w:val="24"/>
          <w:szCs w:val="24"/>
          <w:lang w:val="en-US"/>
        </w:rPr>
        <w:t>Fe</w:t>
      </w:r>
      <w:r w:rsidRPr="00276AC5">
        <w:rPr>
          <w:color w:val="000000"/>
          <w:sz w:val="24"/>
          <w:szCs w:val="24"/>
          <w:vertAlign w:val="superscript"/>
        </w:rPr>
        <w:t>++</w:t>
      </w:r>
      <w:r w:rsidRPr="00276AC5">
        <w:rPr>
          <w:color w:val="000000"/>
          <w:sz w:val="24"/>
          <w:szCs w:val="24"/>
        </w:rPr>
        <w:t xml:space="preserve"> γλυκονικού σιδήρου.</w:t>
      </w:r>
    </w:p>
    <w:p w:rsidR="00195BD5" w:rsidRPr="00276AC5" w:rsidRDefault="00195BD5" w:rsidP="00195BD5">
      <w:pPr>
        <w:rPr>
          <w:color w:val="000000"/>
          <w:sz w:val="24"/>
          <w:szCs w:val="24"/>
        </w:rPr>
      </w:pPr>
    </w:p>
    <w:p w:rsidR="00195BD5" w:rsidRPr="00276AC5" w:rsidRDefault="00195BD5" w:rsidP="00276AC5">
      <w:pPr>
        <w:jc w:val="both"/>
        <w:rPr>
          <w:color w:val="000000"/>
          <w:sz w:val="24"/>
          <w:szCs w:val="24"/>
        </w:rPr>
      </w:pPr>
      <w:r w:rsidRPr="00276AC5">
        <w:rPr>
          <w:color w:val="000000"/>
          <w:sz w:val="24"/>
          <w:szCs w:val="24"/>
        </w:rPr>
        <w:t>Σίδηρος υπάρχει σε διάφορα ενζυματικά συστήματα (κυτόχρωμα, καταλάση, περοξειδάση...), αλλά κυρίως στην αιμοσφαιρίνη των ερυθρών αιμοσφαιρίων.</w:t>
      </w:r>
    </w:p>
    <w:p w:rsidR="00195BD5" w:rsidRDefault="00195BD5" w:rsidP="00276AC5">
      <w:pPr>
        <w:jc w:val="both"/>
        <w:rPr>
          <w:color w:val="000000"/>
          <w:sz w:val="24"/>
          <w:szCs w:val="24"/>
          <w:lang w:val="en-US"/>
        </w:rPr>
      </w:pPr>
      <w:r w:rsidRPr="00276AC5">
        <w:rPr>
          <w:color w:val="000000"/>
          <w:sz w:val="24"/>
          <w:szCs w:val="24"/>
        </w:rPr>
        <w:t>Η αιμοσφαιρίνη αποτελεί σημαντική πηγή σιδήρου και περιέχει 60% της περιεκτικότητας του σώματος σε σίδηρο.</w:t>
      </w:r>
    </w:p>
    <w:p w:rsidR="001A57C6" w:rsidRDefault="001A57C6" w:rsidP="00276AC5">
      <w:pPr>
        <w:jc w:val="both"/>
        <w:rPr>
          <w:color w:val="000000"/>
          <w:sz w:val="24"/>
          <w:szCs w:val="24"/>
          <w:lang w:val="en-US"/>
        </w:rPr>
      </w:pPr>
    </w:p>
    <w:p w:rsidR="001A57C6" w:rsidRPr="001A57C6" w:rsidRDefault="001A57C6" w:rsidP="00276AC5">
      <w:pPr>
        <w:jc w:val="both"/>
        <w:rPr>
          <w:color w:val="000000"/>
          <w:sz w:val="24"/>
          <w:szCs w:val="24"/>
          <w:lang w:val="en-US"/>
        </w:rPr>
      </w:pPr>
    </w:p>
    <w:p w:rsidR="00472BEC" w:rsidRPr="00276AC5" w:rsidRDefault="00276AC5" w:rsidP="00472BEC">
      <w:pPr>
        <w:rPr>
          <w:b/>
          <w:color w:val="000000"/>
          <w:sz w:val="24"/>
          <w:szCs w:val="24"/>
        </w:rPr>
      </w:pPr>
      <w:r w:rsidRPr="00276AC5">
        <w:rPr>
          <w:b/>
          <w:color w:val="000000"/>
          <w:sz w:val="24"/>
          <w:szCs w:val="24"/>
        </w:rPr>
        <w:lastRenderedPageBreak/>
        <w:t xml:space="preserve">5.2 </w:t>
      </w:r>
      <w:r w:rsidR="00472BEC" w:rsidRPr="00276AC5">
        <w:rPr>
          <w:b/>
          <w:color w:val="000000"/>
          <w:sz w:val="24"/>
          <w:szCs w:val="24"/>
        </w:rPr>
        <w:t>Φαρμακοκινητικές ιδιότητες</w:t>
      </w:r>
    </w:p>
    <w:p w:rsidR="00472BEC" w:rsidRPr="007B4B70" w:rsidRDefault="00472BEC" w:rsidP="00472BEC">
      <w:pPr>
        <w:rPr>
          <w:color w:val="FF0000"/>
          <w:sz w:val="24"/>
          <w:szCs w:val="24"/>
        </w:rPr>
      </w:pPr>
    </w:p>
    <w:p w:rsidR="00276AC5" w:rsidRPr="00276AC5" w:rsidRDefault="00276AC5" w:rsidP="00875714">
      <w:pPr>
        <w:jc w:val="both"/>
        <w:rPr>
          <w:noProof/>
          <w:color w:val="000000"/>
          <w:sz w:val="24"/>
          <w:szCs w:val="24"/>
        </w:rPr>
      </w:pPr>
      <w:r w:rsidRPr="00276AC5">
        <w:rPr>
          <w:noProof/>
          <w:color w:val="000000"/>
          <w:sz w:val="24"/>
          <w:szCs w:val="24"/>
        </w:rPr>
        <w:t xml:space="preserve">Το </w:t>
      </w:r>
      <w:r w:rsidR="00D27AD0">
        <w:rPr>
          <w:sz w:val="24"/>
          <w:szCs w:val="24"/>
          <w:lang w:val="en-US"/>
        </w:rPr>
        <w:t>FERROBIVAL</w:t>
      </w:r>
      <w:r w:rsidRPr="00276AC5">
        <w:rPr>
          <w:noProof/>
          <w:color w:val="000000"/>
          <w:sz w:val="24"/>
          <w:szCs w:val="24"/>
        </w:rPr>
        <w:t xml:space="preserve"> απορροφάται κυρίως στο εγγύς τμήμα του εντέρου. </w:t>
      </w:r>
      <w:r w:rsidRPr="00276AC5">
        <w:rPr>
          <w:noProof/>
          <w:color w:val="000000"/>
          <w:sz w:val="24"/>
          <w:szCs w:val="24"/>
          <w:lang w:val="en-US"/>
        </w:rPr>
        <w:t>H</w:t>
      </w:r>
      <w:r w:rsidRPr="00276AC5">
        <w:rPr>
          <w:noProof/>
          <w:color w:val="000000"/>
          <w:sz w:val="24"/>
          <w:szCs w:val="24"/>
        </w:rPr>
        <w:t xml:space="preserve"> απορρόφηση του σιδήρου είναι μεγαλύτερη αν ληφθεί σε συνθήκες νηστείας.</w:t>
      </w:r>
    </w:p>
    <w:p w:rsidR="00276AC5" w:rsidRPr="00276AC5" w:rsidRDefault="00276AC5" w:rsidP="00875714">
      <w:pPr>
        <w:jc w:val="both"/>
        <w:rPr>
          <w:noProof/>
          <w:color w:val="000000"/>
          <w:sz w:val="24"/>
          <w:szCs w:val="24"/>
        </w:rPr>
      </w:pPr>
      <w:r w:rsidRPr="00276AC5">
        <w:rPr>
          <w:noProof/>
          <w:color w:val="000000"/>
          <w:sz w:val="24"/>
          <w:szCs w:val="24"/>
        </w:rPr>
        <w:t>Η μέση απορρόφηση από του στόματος χορηγηθέντος σιδήρου κυμαίνεται μεταξύ 10 και 40%.</w:t>
      </w:r>
    </w:p>
    <w:p w:rsidR="00276AC5" w:rsidRPr="00276AC5" w:rsidRDefault="00276AC5" w:rsidP="00875714">
      <w:pPr>
        <w:jc w:val="both"/>
        <w:rPr>
          <w:noProof/>
          <w:color w:val="000000"/>
          <w:sz w:val="24"/>
          <w:szCs w:val="24"/>
        </w:rPr>
      </w:pPr>
      <w:r w:rsidRPr="00276AC5">
        <w:rPr>
          <w:noProof/>
          <w:color w:val="000000"/>
          <w:sz w:val="24"/>
          <w:szCs w:val="24"/>
        </w:rPr>
        <w:t>Η σχετική απορρόφηση είναι υψηλότερη σε μειωμένες δόσεις, και μπορεί να μειώθει κατά 10% σε δόσεις μέχρι 400 mg. Είναι γνωστό ότι η εντερική απορρόφηση αυξάνεται σε περιπτώσεις έλλειψης σιδήρου.</w:t>
      </w:r>
    </w:p>
    <w:p w:rsidR="00276AC5" w:rsidRPr="00875714" w:rsidRDefault="00276AC5" w:rsidP="00875714">
      <w:pPr>
        <w:jc w:val="both"/>
        <w:rPr>
          <w:noProof/>
          <w:color w:val="000000"/>
          <w:sz w:val="24"/>
          <w:szCs w:val="24"/>
        </w:rPr>
      </w:pPr>
      <w:r w:rsidRPr="00875714">
        <w:rPr>
          <w:noProof/>
          <w:color w:val="000000"/>
          <w:sz w:val="24"/>
          <w:szCs w:val="24"/>
        </w:rPr>
        <w:t xml:space="preserve">Έχει αποδειχθεί ότι η προσθήκη του ασκορβικού οξέος διευκολύνει </w:t>
      </w:r>
      <w:r w:rsidR="00875714" w:rsidRPr="00875714">
        <w:rPr>
          <w:noProof/>
          <w:color w:val="000000"/>
          <w:sz w:val="24"/>
          <w:szCs w:val="24"/>
        </w:rPr>
        <w:t>των</w:t>
      </w:r>
      <w:r w:rsidRPr="00875714">
        <w:rPr>
          <w:noProof/>
          <w:color w:val="000000"/>
          <w:sz w:val="24"/>
          <w:szCs w:val="24"/>
        </w:rPr>
        <w:t xml:space="preserve"> από του στόματος </w:t>
      </w:r>
      <w:r w:rsidR="00875714" w:rsidRPr="00875714">
        <w:rPr>
          <w:noProof/>
          <w:color w:val="000000"/>
          <w:sz w:val="24"/>
          <w:szCs w:val="24"/>
        </w:rPr>
        <w:t>χορηγηθέντων</w:t>
      </w:r>
      <w:r w:rsidRPr="00875714">
        <w:rPr>
          <w:noProof/>
          <w:color w:val="000000"/>
          <w:sz w:val="24"/>
          <w:szCs w:val="24"/>
        </w:rPr>
        <w:t xml:space="preserve"> αλάτων σιδήρου και καθυστερ</w:t>
      </w:r>
      <w:r w:rsidR="00875714" w:rsidRPr="00875714">
        <w:rPr>
          <w:noProof/>
          <w:color w:val="000000"/>
          <w:sz w:val="24"/>
          <w:szCs w:val="24"/>
        </w:rPr>
        <w:t>εί την</w:t>
      </w:r>
      <w:r w:rsidRPr="00875714">
        <w:rPr>
          <w:noProof/>
          <w:color w:val="000000"/>
          <w:sz w:val="24"/>
          <w:szCs w:val="24"/>
        </w:rPr>
        <w:t xml:space="preserve"> οξείδωσή τους.</w:t>
      </w:r>
    </w:p>
    <w:p w:rsidR="00276AC5" w:rsidRPr="00875714" w:rsidRDefault="00875714" w:rsidP="00875714">
      <w:pPr>
        <w:jc w:val="both"/>
        <w:rPr>
          <w:noProof/>
          <w:color w:val="000000"/>
          <w:sz w:val="24"/>
          <w:szCs w:val="24"/>
        </w:rPr>
      </w:pPr>
      <w:r w:rsidRPr="00875714">
        <w:rPr>
          <w:noProof/>
          <w:color w:val="000000"/>
          <w:sz w:val="24"/>
          <w:szCs w:val="24"/>
        </w:rPr>
        <w:t>Η έλλειψη</w:t>
      </w:r>
      <w:r w:rsidR="00276AC5" w:rsidRPr="00875714">
        <w:rPr>
          <w:noProof/>
          <w:color w:val="000000"/>
          <w:sz w:val="24"/>
          <w:szCs w:val="24"/>
        </w:rPr>
        <w:t xml:space="preserve"> σιδήρου επηρεάζεται από τις </w:t>
      </w:r>
      <w:r w:rsidRPr="00875714">
        <w:rPr>
          <w:noProof/>
          <w:color w:val="000000"/>
          <w:sz w:val="24"/>
          <w:szCs w:val="24"/>
        </w:rPr>
        <w:t xml:space="preserve">χορηγηθείσες </w:t>
      </w:r>
      <w:r w:rsidR="00276AC5" w:rsidRPr="00875714">
        <w:rPr>
          <w:noProof/>
          <w:color w:val="000000"/>
          <w:sz w:val="24"/>
          <w:szCs w:val="24"/>
        </w:rPr>
        <w:t xml:space="preserve">δόσεις </w:t>
      </w:r>
      <w:r w:rsidRPr="00875714">
        <w:rPr>
          <w:noProof/>
          <w:color w:val="000000"/>
          <w:sz w:val="24"/>
          <w:szCs w:val="24"/>
        </w:rPr>
        <w:t xml:space="preserve">και από την διάρκεια </w:t>
      </w:r>
      <w:r w:rsidR="00276AC5" w:rsidRPr="00875714">
        <w:rPr>
          <w:noProof/>
          <w:color w:val="000000"/>
          <w:sz w:val="24"/>
          <w:szCs w:val="24"/>
        </w:rPr>
        <w:t>της θεραπείας.</w:t>
      </w:r>
    </w:p>
    <w:p w:rsidR="00276AC5" w:rsidRPr="00156E61" w:rsidRDefault="00276AC5" w:rsidP="00875714">
      <w:pPr>
        <w:jc w:val="both"/>
        <w:rPr>
          <w:noProof/>
          <w:color w:val="000000"/>
          <w:sz w:val="24"/>
          <w:szCs w:val="24"/>
        </w:rPr>
      </w:pPr>
      <w:r w:rsidRPr="00875714">
        <w:rPr>
          <w:noProof/>
          <w:color w:val="000000"/>
          <w:sz w:val="24"/>
          <w:szCs w:val="24"/>
        </w:rPr>
        <w:t xml:space="preserve">Η καθημερινή αύξηση του επιπέδου της αιμοσφαιρίνης </w:t>
      </w:r>
      <w:r w:rsidR="00875714" w:rsidRPr="00875714">
        <w:rPr>
          <w:noProof/>
          <w:color w:val="000000"/>
          <w:sz w:val="24"/>
          <w:szCs w:val="24"/>
        </w:rPr>
        <w:t xml:space="preserve">ανέρχεται σε 0,22% για </w:t>
      </w:r>
      <w:r w:rsidR="00875714" w:rsidRPr="00156E61">
        <w:rPr>
          <w:noProof/>
          <w:color w:val="000000"/>
          <w:sz w:val="24"/>
          <w:szCs w:val="24"/>
        </w:rPr>
        <w:t xml:space="preserve">καθημερινή </w:t>
      </w:r>
      <w:r w:rsidRPr="00156E61">
        <w:rPr>
          <w:noProof/>
          <w:color w:val="000000"/>
          <w:sz w:val="24"/>
          <w:szCs w:val="24"/>
        </w:rPr>
        <w:t xml:space="preserve">χορήγηση </w:t>
      </w:r>
      <w:r w:rsidR="00875714" w:rsidRPr="00156E61">
        <w:rPr>
          <w:noProof/>
          <w:color w:val="000000"/>
          <w:sz w:val="24"/>
          <w:szCs w:val="24"/>
        </w:rPr>
        <w:t xml:space="preserve">50 mg </w:t>
      </w:r>
      <w:r w:rsidRPr="00156E61">
        <w:rPr>
          <w:noProof/>
          <w:color w:val="000000"/>
          <w:sz w:val="24"/>
          <w:szCs w:val="24"/>
        </w:rPr>
        <w:t>απορρο</w:t>
      </w:r>
      <w:r w:rsidR="00875714" w:rsidRPr="00156E61">
        <w:rPr>
          <w:noProof/>
          <w:color w:val="000000"/>
          <w:sz w:val="24"/>
          <w:szCs w:val="24"/>
        </w:rPr>
        <w:t>φούμενου σ</w:t>
      </w:r>
      <w:r w:rsidRPr="00156E61">
        <w:rPr>
          <w:noProof/>
          <w:color w:val="000000"/>
          <w:sz w:val="24"/>
          <w:szCs w:val="24"/>
        </w:rPr>
        <w:t>ιδήρου.</w:t>
      </w:r>
    </w:p>
    <w:p w:rsidR="00875714" w:rsidRPr="00875714" w:rsidRDefault="00875714" w:rsidP="00472BEC">
      <w:pPr>
        <w:rPr>
          <w:color w:val="000000"/>
          <w:sz w:val="24"/>
          <w:szCs w:val="24"/>
        </w:rPr>
      </w:pPr>
    </w:p>
    <w:p w:rsidR="00472BEC" w:rsidRPr="00875714" w:rsidRDefault="00276AC5" w:rsidP="00472BEC">
      <w:pPr>
        <w:rPr>
          <w:color w:val="000000"/>
          <w:sz w:val="24"/>
          <w:szCs w:val="24"/>
        </w:rPr>
      </w:pPr>
      <w:r w:rsidRPr="00875714">
        <w:rPr>
          <w:b/>
          <w:color w:val="000000"/>
          <w:sz w:val="24"/>
          <w:szCs w:val="24"/>
        </w:rPr>
        <w:t xml:space="preserve">5.3 </w:t>
      </w:r>
      <w:r w:rsidR="00472BEC" w:rsidRPr="00875714">
        <w:rPr>
          <w:b/>
          <w:color w:val="000000"/>
          <w:sz w:val="24"/>
          <w:szCs w:val="24"/>
        </w:rPr>
        <w:t>Προκλινικά δεδομένα για την ασφάλεια</w:t>
      </w:r>
    </w:p>
    <w:p w:rsidR="00472BEC" w:rsidRPr="00875714" w:rsidRDefault="00472BEC" w:rsidP="00472BEC">
      <w:pPr>
        <w:rPr>
          <w:color w:val="000000"/>
          <w:sz w:val="24"/>
          <w:szCs w:val="24"/>
        </w:rPr>
      </w:pPr>
    </w:p>
    <w:p w:rsidR="00875714" w:rsidRPr="00614221" w:rsidRDefault="00875714" w:rsidP="00614221">
      <w:pPr>
        <w:jc w:val="both"/>
        <w:rPr>
          <w:color w:val="000000"/>
          <w:sz w:val="24"/>
          <w:szCs w:val="24"/>
        </w:rPr>
      </w:pPr>
      <w:r w:rsidRPr="00875714">
        <w:rPr>
          <w:color w:val="000000"/>
          <w:sz w:val="24"/>
          <w:szCs w:val="24"/>
        </w:rPr>
        <w:t xml:space="preserve">Τα προκλινικά δεδομένα απέδειξαν ότι δεν υπάρχει ιδιαίτερος κίνδυνος για τον άνθρωπο με βάση τις συμβατικές μελέτες φαρμακολογικής ασφάλειας, τοξικότητας επαναλαμβανόμενων δόσεων και γενοτοξικότητας. Μελέτες σε ζώα αποδεικνύουν ότι </w:t>
      </w:r>
      <w:r w:rsidRPr="00614221">
        <w:rPr>
          <w:color w:val="000000"/>
          <w:sz w:val="24"/>
          <w:szCs w:val="24"/>
        </w:rPr>
        <w:t xml:space="preserve">ο σίδηρος που αποδεσμεύεται από τον γλυκονικό σίδηρο διαπερνά το φράγμα του πλακούντα και εκκρίνεται στο μητρικό γάλα. Δεν έχουν διεξαχθεί μακροχρόνιες μελέτες σε ζώα για την αξιολόγηση της ενδεχόμενης καρκινογόνου δράσης του </w:t>
      </w:r>
      <w:r w:rsidR="00D27AD0">
        <w:rPr>
          <w:sz w:val="24"/>
          <w:szCs w:val="24"/>
          <w:lang w:val="en-US"/>
        </w:rPr>
        <w:t>FERROBIVAL</w:t>
      </w:r>
      <w:r w:rsidRPr="00614221">
        <w:rPr>
          <w:color w:val="000000"/>
          <w:sz w:val="24"/>
          <w:szCs w:val="24"/>
        </w:rPr>
        <w:t xml:space="preserve">. Δεν </w:t>
      </w:r>
      <w:r w:rsidR="00614221" w:rsidRPr="00614221">
        <w:rPr>
          <w:color w:val="000000"/>
          <w:sz w:val="24"/>
          <w:szCs w:val="24"/>
        </w:rPr>
        <w:t>έχουν παρατηρηθεί αλλεργίες</w:t>
      </w:r>
      <w:r w:rsidRPr="00614221">
        <w:rPr>
          <w:color w:val="000000"/>
          <w:sz w:val="24"/>
          <w:szCs w:val="24"/>
        </w:rPr>
        <w:t xml:space="preserve"> ή </w:t>
      </w:r>
      <w:r w:rsidR="00614221" w:rsidRPr="00614221">
        <w:rPr>
          <w:color w:val="000000"/>
          <w:sz w:val="24"/>
          <w:szCs w:val="24"/>
        </w:rPr>
        <w:t>δυναμικό</w:t>
      </w:r>
      <w:r w:rsidRPr="00614221">
        <w:rPr>
          <w:color w:val="000000"/>
          <w:sz w:val="24"/>
          <w:szCs w:val="24"/>
        </w:rPr>
        <w:t xml:space="preserve"> ανοσοτοξικότητας</w:t>
      </w:r>
      <w:r w:rsidR="00614221" w:rsidRPr="00614221">
        <w:rPr>
          <w:color w:val="000000"/>
          <w:sz w:val="24"/>
          <w:szCs w:val="24"/>
        </w:rPr>
        <w:t>.</w:t>
      </w:r>
    </w:p>
    <w:p w:rsidR="00472BEC" w:rsidRPr="00614221" w:rsidRDefault="00472BEC" w:rsidP="00472BEC">
      <w:pPr>
        <w:rPr>
          <w:color w:val="000000"/>
          <w:sz w:val="24"/>
          <w:szCs w:val="24"/>
        </w:rPr>
      </w:pPr>
    </w:p>
    <w:p w:rsidR="001A57C6" w:rsidRDefault="001A57C6" w:rsidP="00472BEC">
      <w:pPr>
        <w:rPr>
          <w:b/>
          <w:color w:val="000000"/>
          <w:sz w:val="24"/>
          <w:szCs w:val="24"/>
          <w:lang w:val="en-US"/>
        </w:rPr>
      </w:pPr>
    </w:p>
    <w:p w:rsidR="00472BEC" w:rsidRPr="00614221" w:rsidRDefault="00614221" w:rsidP="00472BEC">
      <w:pPr>
        <w:rPr>
          <w:color w:val="000000"/>
          <w:sz w:val="24"/>
          <w:szCs w:val="24"/>
        </w:rPr>
      </w:pPr>
      <w:r>
        <w:rPr>
          <w:b/>
          <w:color w:val="000000"/>
          <w:sz w:val="24"/>
          <w:szCs w:val="24"/>
        </w:rPr>
        <w:t xml:space="preserve">6. </w:t>
      </w:r>
      <w:r w:rsidR="00472BEC" w:rsidRPr="00614221">
        <w:rPr>
          <w:b/>
          <w:color w:val="000000"/>
          <w:sz w:val="24"/>
          <w:szCs w:val="24"/>
        </w:rPr>
        <w:t>ΦΑΡΜΑΚΕΥΤΙΚΕΣ ΠΛΗΡΟΦΟΡΙΕΣ</w:t>
      </w:r>
    </w:p>
    <w:p w:rsidR="00472BEC" w:rsidRPr="00614221" w:rsidRDefault="00472BEC" w:rsidP="00472BEC">
      <w:pPr>
        <w:pStyle w:val="a3"/>
        <w:tabs>
          <w:tab w:val="clear" w:pos="4153"/>
          <w:tab w:val="clear" w:pos="8306"/>
        </w:tabs>
        <w:rPr>
          <w:color w:val="000000"/>
          <w:sz w:val="24"/>
          <w:szCs w:val="24"/>
        </w:rPr>
      </w:pPr>
    </w:p>
    <w:p w:rsidR="00472BEC" w:rsidRPr="00614221" w:rsidRDefault="00614221" w:rsidP="00472BEC">
      <w:pPr>
        <w:rPr>
          <w:color w:val="000000"/>
          <w:sz w:val="24"/>
          <w:szCs w:val="24"/>
        </w:rPr>
      </w:pPr>
      <w:r>
        <w:rPr>
          <w:b/>
          <w:color w:val="000000"/>
          <w:sz w:val="24"/>
          <w:szCs w:val="24"/>
        </w:rPr>
        <w:t xml:space="preserve">6.1 </w:t>
      </w:r>
      <w:r w:rsidR="00472BEC" w:rsidRPr="00614221">
        <w:rPr>
          <w:b/>
          <w:color w:val="000000"/>
          <w:sz w:val="24"/>
          <w:szCs w:val="24"/>
        </w:rPr>
        <w:t>Κατάλογος εκδόχων</w:t>
      </w:r>
    </w:p>
    <w:p w:rsidR="00472BEC" w:rsidRPr="007B4B70" w:rsidRDefault="00472BEC" w:rsidP="00472BEC">
      <w:pPr>
        <w:rPr>
          <w:color w:val="FF0000"/>
          <w:sz w:val="24"/>
          <w:szCs w:val="24"/>
        </w:rPr>
      </w:pPr>
    </w:p>
    <w:p w:rsidR="00614221" w:rsidRPr="00614221" w:rsidRDefault="00614221" w:rsidP="00614221">
      <w:pPr>
        <w:rPr>
          <w:color w:val="000000"/>
          <w:sz w:val="24"/>
          <w:szCs w:val="24"/>
          <w:u w:val="single"/>
        </w:rPr>
      </w:pPr>
      <w:r w:rsidRPr="00614221">
        <w:rPr>
          <w:color w:val="000000"/>
          <w:sz w:val="24"/>
          <w:szCs w:val="24"/>
          <w:u w:val="single"/>
        </w:rPr>
        <w:t>Αναβράζοντα κοκκία:</w:t>
      </w:r>
    </w:p>
    <w:p w:rsidR="00614221" w:rsidRPr="00614221" w:rsidRDefault="00614221" w:rsidP="00614221">
      <w:pPr>
        <w:rPr>
          <w:color w:val="000000"/>
          <w:sz w:val="24"/>
          <w:szCs w:val="24"/>
        </w:rPr>
      </w:pPr>
      <w:r w:rsidRPr="00614221">
        <w:rPr>
          <w:color w:val="000000"/>
          <w:sz w:val="24"/>
          <w:szCs w:val="24"/>
        </w:rPr>
        <w:t>Ασκορβικό οξύ,</w:t>
      </w:r>
    </w:p>
    <w:p w:rsidR="00614221" w:rsidRPr="00614221" w:rsidRDefault="00614221" w:rsidP="00614221">
      <w:pPr>
        <w:rPr>
          <w:color w:val="000000"/>
          <w:sz w:val="24"/>
          <w:szCs w:val="24"/>
        </w:rPr>
      </w:pPr>
      <w:r w:rsidRPr="00614221">
        <w:rPr>
          <w:color w:val="000000"/>
          <w:sz w:val="24"/>
          <w:szCs w:val="24"/>
        </w:rPr>
        <w:t>Κιτρικό οξύ,</w:t>
      </w:r>
    </w:p>
    <w:p w:rsidR="00614221" w:rsidRPr="00614221" w:rsidRDefault="00614221" w:rsidP="00614221">
      <w:pPr>
        <w:rPr>
          <w:color w:val="000000"/>
          <w:sz w:val="24"/>
          <w:szCs w:val="24"/>
        </w:rPr>
      </w:pPr>
      <w:r w:rsidRPr="00614221">
        <w:rPr>
          <w:color w:val="000000"/>
          <w:sz w:val="24"/>
          <w:szCs w:val="24"/>
        </w:rPr>
        <w:t>Ταρταρικό οξύ,</w:t>
      </w:r>
    </w:p>
    <w:p w:rsidR="003F683E" w:rsidRDefault="003F683E" w:rsidP="003F683E">
      <w:pPr>
        <w:rPr>
          <w:color w:val="000000"/>
          <w:sz w:val="24"/>
          <w:szCs w:val="24"/>
        </w:rPr>
      </w:pPr>
      <w:r>
        <w:rPr>
          <w:color w:val="000000"/>
          <w:sz w:val="24"/>
          <w:szCs w:val="24"/>
        </w:rPr>
        <w:t>Ό</w:t>
      </w:r>
      <w:r w:rsidRPr="00614221">
        <w:rPr>
          <w:color w:val="000000"/>
          <w:sz w:val="24"/>
          <w:szCs w:val="24"/>
        </w:rPr>
        <w:t>ξινο ανθρακικό νάτριο,</w:t>
      </w:r>
    </w:p>
    <w:p w:rsidR="003F683E" w:rsidRDefault="003F683E" w:rsidP="003F683E">
      <w:pPr>
        <w:rPr>
          <w:color w:val="000000"/>
          <w:sz w:val="24"/>
          <w:szCs w:val="24"/>
        </w:rPr>
      </w:pPr>
      <w:r>
        <w:rPr>
          <w:color w:val="000000"/>
          <w:sz w:val="24"/>
          <w:szCs w:val="24"/>
        </w:rPr>
        <w:t>Μ</w:t>
      </w:r>
      <w:r w:rsidRPr="00614221">
        <w:rPr>
          <w:color w:val="000000"/>
          <w:sz w:val="24"/>
          <w:szCs w:val="24"/>
        </w:rPr>
        <w:t>ονοϋδρικό ανθρακικό νάτριο,</w:t>
      </w:r>
    </w:p>
    <w:p w:rsidR="00614221" w:rsidRDefault="003F683E" w:rsidP="003F683E">
      <w:pPr>
        <w:rPr>
          <w:color w:val="FF0000"/>
          <w:sz w:val="24"/>
          <w:szCs w:val="24"/>
        </w:rPr>
      </w:pPr>
      <w:r>
        <w:rPr>
          <w:color w:val="000000"/>
          <w:sz w:val="24"/>
          <w:szCs w:val="24"/>
        </w:rPr>
        <w:t>Σ</w:t>
      </w:r>
      <w:r w:rsidRPr="00614221">
        <w:rPr>
          <w:color w:val="000000"/>
          <w:sz w:val="24"/>
          <w:szCs w:val="24"/>
        </w:rPr>
        <w:t xml:space="preserve">ακχαρινικό νάτριο, </w:t>
      </w:r>
    </w:p>
    <w:p w:rsidR="00614221" w:rsidRPr="00614221" w:rsidRDefault="00614221" w:rsidP="00614221">
      <w:pPr>
        <w:rPr>
          <w:color w:val="000000"/>
          <w:sz w:val="24"/>
          <w:szCs w:val="24"/>
        </w:rPr>
      </w:pPr>
      <w:r w:rsidRPr="00614221">
        <w:rPr>
          <w:color w:val="000000"/>
          <w:sz w:val="24"/>
          <w:szCs w:val="24"/>
        </w:rPr>
        <w:t>Ασπαρτάμη,</w:t>
      </w:r>
    </w:p>
    <w:p w:rsidR="00614221" w:rsidRPr="003F683E" w:rsidRDefault="00614221" w:rsidP="00614221">
      <w:pPr>
        <w:rPr>
          <w:color w:val="000000"/>
          <w:sz w:val="24"/>
          <w:szCs w:val="24"/>
        </w:rPr>
      </w:pPr>
      <w:r w:rsidRPr="003F683E">
        <w:rPr>
          <w:color w:val="000000"/>
          <w:sz w:val="24"/>
          <w:szCs w:val="24"/>
        </w:rPr>
        <w:t>Σακχαρόζη,</w:t>
      </w:r>
    </w:p>
    <w:p w:rsidR="00614221" w:rsidRDefault="003F683E" w:rsidP="00614221">
      <w:pPr>
        <w:rPr>
          <w:color w:val="FF0000"/>
          <w:sz w:val="24"/>
          <w:szCs w:val="24"/>
        </w:rPr>
      </w:pPr>
      <w:r w:rsidRPr="003F683E">
        <w:rPr>
          <w:color w:val="000000"/>
          <w:sz w:val="24"/>
          <w:szCs w:val="24"/>
        </w:rPr>
        <w:t>Ά</w:t>
      </w:r>
      <w:r w:rsidR="00614221" w:rsidRPr="003F683E">
        <w:rPr>
          <w:color w:val="000000"/>
          <w:sz w:val="24"/>
          <w:szCs w:val="24"/>
        </w:rPr>
        <w:t>ρωμα πορτοκαλιού</w:t>
      </w:r>
      <w:r w:rsidRPr="003F683E">
        <w:rPr>
          <w:color w:val="000000"/>
          <w:sz w:val="24"/>
          <w:szCs w:val="24"/>
        </w:rPr>
        <w:t xml:space="preserve"> [που περιέχει αρωματικά συστατικά, μαλτοδεξτρίνη, αραβικό κόμμι (Ε414), sunset</w:t>
      </w:r>
      <w:r w:rsidRPr="00614221">
        <w:rPr>
          <w:color w:val="000000"/>
          <w:sz w:val="24"/>
          <w:szCs w:val="24"/>
        </w:rPr>
        <w:t xml:space="preserve"> κίτρινο (E110), βουτυλιωμένη υδροξυανισόλη (E320)],</w:t>
      </w:r>
    </w:p>
    <w:p w:rsidR="00472BEC" w:rsidRDefault="00614221" w:rsidP="00614221">
      <w:pPr>
        <w:rPr>
          <w:color w:val="000000"/>
          <w:sz w:val="24"/>
          <w:szCs w:val="24"/>
        </w:rPr>
      </w:pPr>
      <w:r w:rsidRPr="00614221">
        <w:rPr>
          <w:color w:val="000000"/>
          <w:sz w:val="24"/>
          <w:szCs w:val="24"/>
        </w:rPr>
        <w:t>Sunset κίτρινο (Ε110).</w:t>
      </w:r>
    </w:p>
    <w:p w:rsidR="00614221" w:rsidRPr="007B4B70" w:rsidRDefault="00614221" w:rsidP="00614221">
      <w:pPr>
        <w:rPr>
          <w:color w:val="FF0000"/>
          <w:sz w:val="24"/>
          <w:szCs w:val="24"/>
        </w:rPr>
      </w:pPr>
    </w:p>
    <w:p w:rsidR="00472BEC" w:rsidRPr="00614221" w:rsidRDefault="00614221" w:rsidP="00472BEC">
      <w:pPr>
        <w:rPr>
          <w:color w:val="000000"/>
          <w:sz w:val="24"/>
          <w:szCs w:val="24"/>
        </w:rPr>
      </w:pPr>
      <w:r>
        <w:rPr>
          <w:b/>
          <w:color w:val="000000"/>
          <w:sz w:val="24"/>
          <w:szCs w:val="24"/>
        </w:rPr>
        <w:t xml:space="preserve">6.2 </w:t>
      </w:r>
      <w:r w:rsidR="00472BEC" w:rsidRPr="00614221">
        <w:rPr>
          <w:b/>
          <w:color w:val="000000"/>
          <w:sz w:val="24"/>
          <w:szCs w:val="24"/>
        </w:rPr>
        <w:t>Ασυμβατότητες</w:t>
      </w:r>
    </w:p>
    <w:p w:rsidR="00472BEC" w:rsidRPr="00614221" w:rsidRDefault="00472BEC" w:rsidP="00472BEC">
      <w:pPr>
        <w:rPr>
          <w:color w:val="000000"/>
          <w:sz w:val="24"/>
          <w:szCs w:val="24"/>
        </w:rPr>
      </w:pPr>
    </w:p>
    <w:p w:rsidR="00472BEC" w:rsidRPr="00614221" w:rsidRDefault="00614221" w:rsidP="00472BEC">
      <w:pPr>
        <w:rPr>
          <w:color w:val="000000"/>
          <w:sz w:val="24"/>
          <w:szCs w:val="24"/>
        </w:rPr>
      </w:pPr>
      <w:r w:rsidRPr="00614221">
        <w:rPr>
          <w:color w:val="000000"/>
          <w:sz w:val="24"/>
          <w:szCs w:val="24"/>
        </w:rPr>
        <w:t>Δεν εφαρμόζεται.</w:t>
      </w:r>
    </w:p>
    <w:p w:rsidR="00472BEC" w:rsidRPr="003F683E" w:rsidRDefault="00472BEC" w:rsidP="00472BEC">
      <w:pPr>
        <w:rPr>
          <w:color w:val="000000"/>
          <w:sz w:val="24"/>
          <w:szCs w:val="24"/>
        </w:rPr>
      </w:pPr>
    </w:p>
    <w:p w:rsidR="00472BEC" w:rsidRPr="003F683E" w:rsidRDefault="00614221" w:rsidP="00472BEC">
      <w:pPr>
        <w:rPr>
          <w:b/>
          <w:color w:val="000000"/>
          <w:sz w:val="24"/>
          <w:szCs w:val="24"/>
        </w:rPr>
      </w:pPr>
      <w:r w:rsidRPr="003F683E">
        <w:rPr>
          <w:b/>
          <w:color w:val="000000"/>
          <w:sz w:val="24"/>
          <w:szCs w:val="24"/>
        </w:rPr>
        <w:t xml:space="preserve">6.3 </w:t>
      </w:r>
      <w:r w:rsidR="00472BEC" w:rsidRPr="003F683E">
        <w:rPr>
          <w:b/>
          <w:color w:val="000000"/>
          <w:sz w:val="24"/>
          <w:szCs w:val="24"/>
        </w:rPr>
        <w:t>Διάρκεια ζωής</w:t>
      </w:r>
    </w:p>
    <w:p w:rsidR="003F683E" w:rsidRPr="003F683E" w:rsidRDefault="003F683E" w:rsidP="00472BEC">
      <w:pPr>
        <w:rPr>
          <w:b/>
          <w:color w:val="000000"/>
          <w:sz w:val="24"/>
          <w:szCs w:val="24"/>
        </w:rPr>
      </w:pPr>
    </w:p>
    <w:p w:rsidR="003F683E" w:rsidRPr="003F683E" w:rsidRDefault="003F683E" w:rsidP="00472BEC">
      <w:pPr>
        <w:rPr>
          <w:color w:val="000000"/>
          <w:sz w:val="24"/>
          <w:szCs w:val="24"/>
        </w:rPr>
      </w:pPr>
      <w:r w:rsidRPr="003F683E">
        <w:rPr>
          <w:color w:val="000000"/>
          <w:sz w:val="24"/>
          <w:szCs w:val="24"/>
          <w:u w:val="single"/>
        </w:rPr>
        <w:lastRenderedPageBreak/>
        <w:t>Κλειστός φακε</w:t>
      </w:r>
      <w:r w:rsidR="00156E61">
        <w:rPr>
          <w:color w:val="000000"/>
          <w:sz w:val="24"/>
          <w:szCs w:val="24"/>
          <w:u w:val="single"/>
        </w:rPr>
        <w:t>λ</w:t>
      </w:r>
      <w:r w:rsidRPr="003F683E">
        <w:rPr>
          <w:color w:val="000000"/>
          <w:sz w:val="24"/>
          <w:szCs w:val="24"/>
          <w:u w:val="single"/>
        </w:rPr>
        <w:t>λίσκος:</w:t>
      </w:r>
      <w:r w:rsidRPr="003F683E">
        <w:rPr>
          <w:color w:val="000000"/>
          <w:sz w:val="24"/>
          <w:szCs w:val="24"/>
        </w:rPr>
        <w:t xml:space="preserve"> 3 χρόνια</w:t>
      </w:r>
      <w:r w:rsidRPr="003F683E">
        <w:rPr>
          <w:color w:val="000000"/>
          <w:sz w:val="24"/>
          <w:szCs w:val="24"/>
        </w:rPr>
        <w:br/>
      </w:r>
      <w:r w:rsidRPr="003F683E">
        <w:rPr>
          <w:color w:val="000000"/>
          <w:sz w:val="24"/>
          <w:szCs w:val="24"/>
          <w:u w:val="single"/>
        </w:rPr>
        <w:t>Μετά την διάλυση του σε νερό:</w:t>
      </w:r>
      <w:r w:rsidRPr="003F683E">
        <w:rPr>
          <w:color w:val="000000"/>
          <w:sz w:val="24"/>
          <w:szCs w:val="24"/>
        </w:rPr>
        <w:t xml:space="preserve"> Το περιεχόμενο του φακελλίσκου πρέπει να λαμβάνεται αμέσως μετά τη διάλυση του σε νερό.</w:t>
      </w:r>
    </w:p>
    <w:p w:rsidR="00472BEC" w:rsidRPr="003F683E" w:rsidRDefault="00472BEC" w:rsidP="00472BEC">
      <w:pPr>
        <w:rPr>
          <w:color w:val="000000"/>
          <w:sz w:val="24"/>
          <w:szCs w:val="24"/>
        </w:rPr>
      </w:pPr>
    </w:p>
    <w:p w:rsidR="00472BEC" w:rsidRPr="003F683E" w:rsidRDefault="003F683E" w:rsidP="00472BEC">
      <w:pPr>
        <w:rPr>
          <w:b/>
          <w:color w:val="000000"/>
          <w:sz w:val="24"/>
          <w:szCs w:val="24"/>
        </w:rPr>
      </w:pPr>
      <w:r>
        <w:rPr>
          <w:b/>
          <w:color w:val="000000"/>
          <w:sz w:val="24"/>
          <w:szCs w:val="24"/>
        </w:rPr>
        <w:t xml:space="preserve">6.4 </w:t>
      </w:r>
      <w:r w:rsidR="00472BEC" w:rsidRPr="003F683E">
        <w:rPr>
          <w:b/>
          <w:color w:val="000000"/>
          <w:sz w:val="24"/>
          <w:szCs w:val="24"/>
        </w:rPr>
        <w:t>Ιδιαίτερες προφυλάξεις κατά την φύλαξη του προϊόντος</w:t>
      </w:r>
    </w:p>
    <w:p w:rsidR="003F683E" w:rsidRPr="003F683E" w:rsidRDefault="003F683E" w:rsidP="00472BEC">
      <w:pPr>
        <w:rPr>
          <w:color w:val="000000"/>
          <w:sz w:val="24"/>
          <w:szCs w:val="24"/>
        </w:rPr>
      </w:pPr>
    </w:p>
    <w:p w:rsidR="00472BEC" w:rsidRPr="003F683E" w:rsidRDefault="003F683E" w:rsidP="003F683E">
      <w:pPr>
        <w:rPr>
          <w:color w:val="000000"/>
          <w:sz w:val="24"/>
          <w:szCs w:val="24"/>
        </w:rPr>
      </w:pPr>
      <w:r w:rsidRPr="003F683E">
        <w:rPr>
          <w:color w:val="000000"/>
          <w:sz w:val="24"/>
          <w:szCs w:val="24"/>
          <w:u w:val="single"/>
        </w:rPr>
        <w:t>Κλειστός φακελλίσκος:</w:t>
      </w:r>
      <w:r w:rsidRPr="003F683E">
        <w:rPr>
          <w:color w:val="000000"/>
          <w:sz w:val="24"/>
          <w:szCs w:val="24"/>
        </w:rPr>
        <w:t xml:space="preserve"> Μη φυλάσσετε σε θερμοκρασία μεγαλύτερη των 25 °C.</w:t>
      </w:r>
      <w:r w:rsidRPr="003F683E">
        <w:rPr>
          <w:color w:val="000000"/>
          <w:sz w:val="24"/>
          <w:szCs w:val="24"/>
        </w:rPr>
        <w:br/>
      </w:r>
      <w:r w:rsidRPr="003F683E">
        <w:rPr>
          <w:color w:val="000000"/>
          <w:sz w:val="24"/>
          <w:szCs w:val="24"/>
        </w:rPr>
        <w:br/>
        <w:t xml:space="preserve">Για τις συνθήκες διατήρησης </w:t>
      </w:r>
      <w:r>
        <w:rPr>
          <w:color w:val="000000"/>
          <w:sz w:val="24"/>
          <w:szCs w:val="24"/>
        </w:rPr>
        <w:t xml:space="preserve">μετά την αραίωση </w:t>
      </w:r>
      <w:r w:rsidRPr="003F683E">
        <w:rPr>
          <w:color w:val="000000"/>
          <w:sz w:val="24"/>
          <w:szCs w:val="24"/>
        </w:rPr>
        <w:t>του φαρμακευτικού προϊόντος, βλ. παράγραφο 6.3.</w:t>
      </w:r>
    </w:p>
    <w:p w:rsidR="00472BEC" w:rsidRPr="003F683E" w:rsidRDefault="00472BEC" w:rsidP="00472BEC">
      <w:pPr>
        <w:rPr>
          <w:color w:val="000000"/>
          <w:sz w:val="24"/>
          <w:szCs w:val="24"/>
        </w:rPr>
      </w:pPr>
    </w:p>
    <w:p w:rsidR="00472BEC" w:rsidRPr="003F683E" w:rsidRDefault="003F683E" w:rsidP="00472BEC">
      <w:pPr>
        <w:rPr>
          <w:color w:val="000000"/>
          <w:sz w:val="24"/>
          <w:szCs w:val="24"/>
        </w:rPr>
      </w:pPr>
      <w:r>
        <w:rPr>
          <w:b/>
          <w:color w:val="000000"/>
          <w:sz w:val="24"/>
          <w:szCs w:val="24"/>
        </w:rPr>
        <w:t xml:space="preserve">6.5 </w:t>
      </w:r>
      <w:r w:rsidR="00472BEC" w:rsidRPr="003F683E">
        <w:rPr>
          <w:b/>
          <w:color w:val="000000"/>
          <w:sz w:val="24"/>
          <w:szCs w:val="24"/>
        </w:rPr>
        <w:t>Φύση και συστατικά του περιέκτη</w:t>
      </w:r>
    </w:p>
    <w:p w:rsidR="00472BEC" w:rsidRPr="003F683E" w:rsidRDefault="00472BEC" w:rsidP="00472BEC">
      <w:pPr>
        <w:rPr>
          <w:color w:val="000000"/>
          <w:sz w:val="24"/>
          <w:szCs w:val="24"/>
        </w:rPr>
      </w:pPr>
    </w:p>
    <w:p w:rsidR="003F683E" w:rsidRPr="003F683E" w:rsidRDefault="003F683E" w:rsidP="00472BEC">
      <w:pPr>
        <w:rPr>
          <w:bCs/>
          <w:color w:val="000000"/>
          <w:sz w:val="24"/>
          <w:szCs w:val="24"/>
        </w:rPr>
      </w:pPr>
      <w:r w:rsidRPr="003F683E">
        <w:rPr>
          <w:bCs/>
          <w:color w:val="000000"/>
          <w:sz w:val="24"/>
          <w:szCs w:val="24"/>
        </w:rPr>
        <w:t>Χάρτινα κουτιά που περιέχουν φακελλίσκους από χαρτί / πολυαιθυλένιο / αλουμίνιο / φύλλο πολυαιθυλένιου.</w:t>
      </w:r>
      <w:r w:rsidRPr="003F683E">
        <w:rPr>
          <w:bCs/>
          <w:color w:val="000000"/>
          <w:sz w:val="24"/>
          <w:szCs w:val="24"/>
        </w:rPr>
        <w:br/>
        <w:t>Μεγέθη συσκευασίας: 10, 15, 20, 30 ή 90 φακελλίσκους.</w:t>
      </w:r>
    </w:p>
    <w:p w:rsidR="003F683E" w:rsidRDefault="003F683E" w:rsidP="00472BEC">
      <w:pPr>
        <w:rPr>
          <w:bCs/>
          <w:color w:val="FF0000"/>
          <w:sz w:val="24"/>
          <w:szCs w:val="24"/>
        </w:rPr>
      </w:pPr>
    </w:p>
    <w:p w:rsidR="00614221" w:rsidRPr="00614221" w:rsidRDefault="00614221" w:rsidP="00472BEC">
      <w:pPr>
        <w:rPr>
          <w:color w:val="000000"/>
          <w:sz w:val="24"/>
          <w:szCs w:val="24"/>
        </w:rPr>
      </w:pPr>
      <w:r w:rsidRPr="00614221">
        <w:rPr>
          <w:color w:val="000000"/>
          <w:sz w:val="24"/>
          <w:szCs w:val="24"/>
        </w:rPr>
        <w:t>Μπορεί να μη κυκλοφορούν όλες οι συσκευασίες.</w:t>
      </w:r>
    </w:p>
    <w:p w:rsidR="00472BEC" w:rsidRPr="007B4B70" w:rsidRDefault="00472BEC" w:rsidP="00472BEC">
      <w:pPr>
        <w:rPr>
          <w:b/>
          <w:color w:val="FF0000"/>
          <w:sz w:val="24"/>
          <w:szCs w:val="24"/>
        </w:rPr>
      </w:pPr>
    </w:p>
    <w:p w:rsidR="00472BEC" w:rsidRPr="00614221" w:rsidRDefault="003F683E" w:rsidP="00472BEC">
      <w:pPr>
        <w:rPr>
          <w:color w:val="000000"/>
          <w:sz w:val="24"/>
          <w:szCs w:val="24"/>
        </w:rPr>
      </w:pPr>
      <w:r>
        <w:rPr>
          <w:b/>
          <w:color w:val="000000"/>
          <w:sz w:val="24"/>
          <w:szCs w:val="24"/>
        </w:rPr>
        <w:t xml:space="preserve">6.6 </w:t>
      </w:r>
      <w:r w:rsidR="00472BEC" w:rsidRPr="00614221">
        <w:rPr>
          <w:b/>
          <w:noProof/>
          <w:color w:val="000000"/>
          <w:sz w:val="24"/>
          <w:szCs w:val="24"/>
        </w:rPr>
        <w:t xml:space="preserve">Ιδιαίτερες προφυλάξεις απόρριψης </w:t>
      </w:r>
    </w:p>
    <w:p w:rsidR="00472BEC" w:rsidRPr="00614221" w:rsidRDefault="00472BEC" w:rsidP="00472BEC">
      <w:pPr>
        <w:rPr>
          <w:i/>
          <w:noProof/>
          <w:color w:val="000000"/>
          <w:sz w:val="24"/>
          <w:szCs w:val="24"/>
        </w:rPr>
      </w:pPr>
    </w:p>
    <w:p w:rsidR="00472BEC" w:rsidRPr="00614221" w:rsidRDefault="00472BEC" w:rsidP="00472BEC">
      <w:pPr>
        <w:rPr>
          <w:color w:val="000000"/>
          <w:sz w:val="24"/>
          <w:szCs w:val="24"/>
        </w:rPr>
      </w:pPr>
      <w:r w:rsidRPr="00614221">
        <w:rPr>
          <w:color w:val="000000"/>
          <w:sz w:val="24"/>
          <w:szCs w:val="24"/>
        </w:rPr>
        <w:t>Καμία ειδική υποχρέωση</w:t>
      </w:r>
      <w:r w:rsidR="00614221" w:rsidRPr="00614221">
        <w:rPr>
          <w:noProof/>
          <w:color w:val="000000"/>
          <w:sz w:val="24"/>
          <w:szCs w:val="24"/>
        </w:rPr>
        <w:t>.</w:t>
      </w:r>
    </w:p>
    <w:p w:rsidR="00472BEC" w:rsidRDefault="00472BEC" w:rsidP="00472BEC">
      <w:pPr>
        <w:rPr>
          <w:color w:val="FF0000"/>
          <w:sz w:val="24"/>
          <w:szCs w:val="24"/>
          <w:lang w:val="en-US"/>
        </w:rPr>
      </w:pPr>
    </w:p>
    <w:p w:rsidR="001A57C6" w:rsidRPr="001A57C6" w:rsidRDefault="001A57C6" w:rsidP="00472BEC">
      <w:pPr>
        <w:rPr>
          <w:color w:val="FF0000"/>
          <w:sz w:val="24"/>
          <w:szCs w:val="24"/>
          <w:lang w:val="en-US"/>
        </w:rPr>
      </w:pPr>
    </w:p>
    <w:p w:rsidR="00472BEC" w:rsidRPr="00614221" w:rsidRDefault="00472BEC" w:rsidP="00472BEC">
      <w:pPr>
        <w:rPr>
          <w:color w:val="000000"/>
          <w:sz w:val="24"/>
          <w:szCs w:val="24"/>
        </w:rPr>
      </w:pPr>
      <w:r w:rsidRPr="00614221">
        <w:rPr>
          <w:b/>
          <w:color w:val="000000"/>
          <w:sz w:val="24"/>
          <w:szCs w:val="24"/>
        </w:rPr>
        <w:t>7.</w:t>
      </w:r>
      <w:r w:rsidR="00614221" w:rsidRPr="00614221">
        <w:rPr>
          <w:b/>
          <w:color w:val="000000"/>
          <w:sz w:val="24"/>
          <w:szCs w:val="24"/>
        </w:rPr>
        <w:t xml:space="preserve"> </w:t>
      </w:r>
      <w:r w:rsidRPr="00614221">
        <w:rPr>
          <w:b/>
          <w:color w:val="000000"/>
          <w:sz w:val="24"/>
          <w:szCs w:val="24"/>
        </w:rPr>
        <w:t>ΚΑΤΟΧΟΣ ΤΗΣ ΑΔΕΙΑΣ ΚΥΚΛΟΦΟΡΙΑΣ</w:t>
      </w:r>
    </w:p>
    <w:p w:rsidR="00472BEC" w:rsidRPr="00E36FB4" w:rsidRDefault="00472BEC" w:rsidP="00472BEC">
      <w:pPr>
        <w:rPr>
          <w:color w:val="000000"/>
          <w:sz w:val="24"/>
          <w:szCs w:val="24"/>
        </w:rPr>
      </w:pPr>
    </w:p>
    <w:p w:rsidR="00135E22" w:rsidRPr="00821999" w:rsidRDefault="00135E22" w:rsidP="00135E22">
      <w:pPr>
        <w:autoSpaceDE w:val="0"/>
        <w:autoSpaceDN w:val="0"/>
        <w:adjustRightInd w:val="0"/>
        <w:rPr>
          <w:sz w:val="24"/>
          <w:szCs w:val="24"/>
        </w:rPr>
      </w:pPr>
      <w:r w:rsidRPr="00821999">
        <w:rPr>
          <w:sz w:val="24"/>
          <w:szCs w:val="24"/>
        </w:rPr>
        <w:t xml:space="preserve">ΦΑΡΜΑΣΥΝ Α.Ε. </w:t>
      </w:r>
    </w:p>
    <w:p w:rsidR="00135E22" w:rsidRPr="00821999" w:rsidRDefault="00135E22" w:rsidP="00135E22">
      <w:pPr>
        <w:autoSpaceDE w:val="0"/>
        <w:autoSpaceDN w:val="0"/>
        <w:adjustRightInd w:val="0"/>
        <w:rPr>
          <w:sz w:val="24"/>
          <w:szCs w:val="24"/>
        </w:rPr>
      </w:pPr>
      <w:r w:rsidRPr="00821999">
        <w:rPr>
          <w:sz w:val="24"/>
          <w:szCs w:val="24"/>
        </w:rPr>
        <w:t>Μονής Δαμάστας 6,</w:t>
      </w:r>
    </w:p>
    <w:p w:rsidR="00135E22" w:rsidRPr="00821999" w:rsidRDefault="00135E22" w:rsidP="00135E22">
      <w:pPr>
        <w:autoSpaceDE w:val="0"/>
        <w:autoSpaceDN w:val="0"/>
        <w:adjustRightInd w:val="0"/>
        <w:rPr>
          <w:sz w:val="24"/>
          <w:szCs w:val="24"/>
        </w:rPr>
      </w:pPr>
      <w:r w:rsidRPr="00821999">
        <w:rPr>
          <w:sz w:val="24"/>
          <w:szCs w:val="24"/>
        </w:rPr>
        <w:t>121 33, Περιστέρι</w:t>
      </w:r>
    </w:p>
    <w:p w:rsidR="00135E22" w:rsidRDefault="00135E22" w:rsidP="00135E22">
      <w:pPr>
        <w:autoSpaceDE w:val="0"/>
        <w:autoSpaceDN w:val="0"/>
        <w:adjustRightInd w:val="0"/>
        <w:rPr>
          <w:sz w:val="24"/>
          <w:szCs w:val="24"/>
        </w:rPr>
      </w:pPr>
      <w:r w:rsidRPr="00821999">
        <w:rPr>
          <w:sz w:val="24"/>
          <w:szCs w:val="24"/>
        </w:rPr>
        <w:t>Τηλ</w:t>
      </w:r>
      <w:r>
        <w:rPr>
          <w:sz w:val="24"/>
          <w:szCs w:val="24"/>
        </w:rPr>
        <w:t xml:space="preserve"> </w:t>
      </w:r>
      <w:r w:rsidRPr="00821999">
        <w:rPr>
          <w:sz w:val="24"/>
          <w:szCs w:val="24"/>
        </w:rPr>
        <w:t>210.5777140</w:t>
      </w:r>
    </w:p>
    <w:p w:rsidR="00472BEC" w:rsidRPr="007B4B70" w:rsidRDefault="00472BEC" w:rsidP="00472BEC">
      <w:pPr>
        <w:rPr>
          <w:color w:val="FF0000"/>
          <w:sz w:val="24"/>
          <w:szCs w:val="24"/>
        </w:rPr>
      </w:pPr>
    </w:p>
    <w:p w:rsidR="00472BEC" w:rsidRPr="00614221" w:rsidRDefault="00614221" w:rsidP="00472BEC">
      <w:pPr>
        <w:rPr>
          <w:color w:val="000000"/>
          <w:sz w:val="24"/>
          <w:szCs w:val="24"/>
        </w:rPr>
      </w:pPr>
      <w:r>
        <w:rPr>
          <w:b/>
          <w:color w:val="000000"/>
          <w:sz w:val="24"/>
          <w:szCs w:val="24"/>
        </w:rPr>
        <w:t xml:space="preserve">8. </w:t>
      </w:r>
      <w:r w:rsidR="00472BEC" w:rsidRPr="00614221">
        <w:rPr>
          <w:b/>
          <w:color w:val="000000"/>
          <w:sz w:val="24"/>
          <w:szCs w:val="24"/>
        </w:rPr>
        <w:t>ΑΡΙΘΜΟΣ(ΟΙ) ΑΔΕΙΑΣ ΚΥΚΛΟΦΟΡΙΑΣ</w:t>
      </w:r>
    </w:p>
    <w:p w:rsidR="00472BEC" w:rsidRPr="007B4B70" w:rsidRDefault="00472BEC" w:rsidP="00472BEC">
      <w:pPr>
        <w:rPr>
          <w:color w:val="FF0000"/>
          <w:sz w:val="24"/>
          <w:szCs w:val="24"/>
        </w:rPr>
      </w:pPr>
    </w:p>
    <w:p w:rsidR="00472BEC" w:rsidRPr="007B4B70" w:rsidRDefault="00472BEC" w:rsidP="00472BEC">
      <w:pPr>
        <w:rPr>
          <w:i/>
          <w:iCs/>
          <w:color w:val="FF0000"/>
          <w:sz w:val="24"/>
          <w:szCs w:val="24"/>
        </w:rPr>
      </w:pPr>
      <w:r w:rsidRPr="007B4B70">
        <w:rPr>
          <w:color w:val="FF0000"/>
          <w:sz w:val="24"/>
          <w:szCs w:val="24"/>
        </w:rPr>
        <w:t>&lt;[Να συμπληρωθεί σε εθνικό επίπεδο]&gt;</w:t>
      </w:r>
    </w:p>
    <w:p w:rsidR="00472BEC" w:rsidRDefault="00472BEC" w:rsidP="00472BEC">
      <w:pPr>
        <w:rPr>
          <w:color w:val="FF0000"/>
          <w:sz w:val="24"/>
          <w:szCs w:val="24"/>
          <w:lang w:val="en-US"/>
        </w:rPr>
      </w:pPr>
    </w:p>
    <w:p w:rsidR="001A57C6" w:rsidRPr="001A57C6" w:rsidRDefault="001A57C6" w:rsidP="00472BEC">
      <w:pPr>
        <w:rPr>
          <w:color w:val="FF0000"/>
          <w:sz w:val="24"/>
          <w:szCs w:val="24"/>
          <w:lang w:val="en-US"/>
        </w:rPr>
      </w:pPr>
    </w:p>
    <w:p w:rsidR="00472BEC" w:rsidRPr="00614221" w:rsidRDefault="00614221" w:rsidP="00472BEC">
      <w:pPr>
        <w:rPr>
          <w:color w:val="000000"/>
          <w:sz w:val="24"/>
          <w:szCs w:val="24"/>
        </w:rPr>
      </w:pPr>
      <w:r w:rsidRPr="00614221">
        <w:rPr>
          <w:b/>
          <w:color w:val="000000"/>
          <w:sz w:val="24"/>
          <w:szCs w:val="24"/>
        </w:rPr>
        <w:t xml:space="preserve">9. </w:t>
      </w:r>
      <w:r w:rsidR="00472BEC" w:rsidRPr="00614221">
        <w:rPr>
          <w:b/>
          <w:color w:val="000000"/>
          <w:sz w:val="24"/>
          <w:szCs w:val="24"/>
        </w:rPr>
        <w:t>ΗΜΕΡΟΜΗΝΙΑ ΠΡΩΤΗΣ ΕΓΚΡΙΣΗΣ / ΑΝΑΝΕΩΣΗΣ ΤΗΣ ΑΔΕΙΑΣ</w:t>
      </w:r>
    </w:p>
    <w:p w:rsidR="00472BEC" w:rsidRPr="007B4B70" w:rsidRDefault="00472BEC" w:rsidP="00472BEC">
      <w:pPr>
        <w:rPr>
          <w:color w:val="FF0000"/>
          <w:sz w:val="24"/>
          <w:szCs w:val="24"/>
        </w:rPr>
      </w:pPr>
    </w:p>
    <w:p w:rsidR="00472BEC" w:rsidRPr="007B4B70" w:rsidRDefault="00472BEC" w:rsidP="00472BEC">
      <w:pPr>
        <w:rPr>
          <w:noProof/>
          <w:color w:val="FF0000"/>
          <w:sz w:val="24"/>
          <w:szCs w:val="24"/>
        </w:rPr>
      </w:pPr>
      <w:r w:rsidRPr="007B4B70">
        <w:rPr>
          <w:noProof/>
          <w:color w:val="FF0000"/>
          <w:sz w:val="24"/>
          <w:szCs w:val="24"/>
        </w:rPr>
        <w:t>&lt;Ημερομηνία πρώτης έγκρισης: {ΗΗ μήνας ΕΕΕΕ}&gt;</w:t>
      </w:r>
    </w:p>
    <w:p w:rsidR="00472BEC" w:rsidRDefault="00472BEC" w:rsidP="00472BEC">
      <w:pPr>
        <w:rPr>
          <w:noProof/>
          <w:color w:val="FF0000"/>
          <w:sz w:val="24"/>
          <w:szCs w:val="24"/>
          <w:lang w:val="en-US"/>
        </w:rPr>
      </w:pPr>
      <w:r w:rsidRPr="007B4B70">
        <w:rPr>
          <w:noProof/>
          <w:color w:val="FF0000"/>
          <w:sz w:val="24"/>
          <w:szCs w:val="24"/>
        </w:rPr>
        <w:t>&lt;Ημερομηνία τελευταίας ανανέωσης: {ΗΗ μήνας ΕΕΕΕ}&gt;</w:t>
      </w:r>
    </w:p>
    <w:p w:rsidR="001A57C6" w:rsidRDefault="001A57C6" w:rsidP="00472BEC">
      <w:pPr>
        <w:rPr>
          <w:noProof/>
          <w:color w:val="FF0000"/>
          <w:sz w:val="24"/>
          <w:szCs w:val="24"/>
          <w:lang w:val="en-US"/>
        </w:rPr>
      </w:pPr>
    </w:p>
    <w:p w:rsidR="001A57C6" w:rsidRPr="001A57C6" w:rsidRDefault="001A57C6" w:rsidP="00472BEC">
      <w:pPr>
        <w:rPr>
          <w:noProof/>
          <w:color w:val="FF0000"/>
          <w:sz w:val="24"/>
          <w:szCs w:val="24"/>
          <w:lang w:val="en-US"/>
        </w:rPr>
      </w:pPr>
    </w:p>
    <w:p w:rsidR="00472BEC" w:rsidRPr="00614221" w:rsidRDefault="00614221" w:rsidP="00472BEC">
      <w:pPr>
        <w:tabs>
          <w:tab w:val="left" w:pos="709"/>
        </w:tabs>
        <w:rPr>
          <w:color w:val="000000"/>
          <w:sz w:val="24"/>
          <w:szCs w:val="24"/>
        </w:rPr>
      </w:pPr>
      <w:r>
        <w:rPr>
          <w:b/>
          <w:color w:val="000000"/>
          <w:sz w:val="24"/>
          <w:szCs w:val="24"/>
        </w:rPr>
        <w:t xml:space="preserve">10. </w:t>
      </w:r>
      <w:r w:rsidR="00472BEC" w:rsidRPr="00614221">
        <w:rPr>
          <w:b/>
          <w:color w:val="000000"/>
          <w:sz w:val="24"/>
          <w:szCs w:val="24"/>
        </w:rPr>
        <w:t>ΗΜΕΡΟΜΗΝΙΑ ΑΝΑΘΕΩΡΗΣΗΣ ΤΟΥ ΚΕΙΜΕΝΟΥ</w:t>
      </w:r>
    </w:p>
    <w:p w:rsidR="00472BEC" w:rsidRPr="007B4B70" w:rsidRDefault="00472BEC" w:rsidP="00472BEC">
      <w:pPr>
        <w:pStyle w:val="a3"/>
        <w:tabs>
          <w:tab w:val="clear" w:pos="4153"/>
          <w:tab w:val="clear" w:pos="8306"/>
        </w:tabs>
        <w:rPr>
          <w:bCs/>
          <w:noProof/>
          <w:color w:val="FF0000"/>
          <w:sz w:val="24"/>
          <w:szCs w:val="24"/>
        </w:rPr>
      </w:pPr>
    </w:p>
    <w:p w:rsidR="006539DC" w:rsidRPr="007B4B70" w:rsidRDefault="00472BEC" w:rsidP="00472BEC">
      <w:pPr>
        <w:rPr>
          <w:noProof/>
          <w:color w:val="FF0000"/>
          <w:sz w:val="24"/>
          <w:szCs w:val="24"/>
        </w:rPr>
      </w:pPr>
      <w:r w:rsidRPr="007B4B70">
        <w:rPr>
          <w:bCs/>
          <w:noProof/>
          <w:color w:val="FF0000"/>
          <w:sz w:val="24"/>
          <w:szCs w:val="24"/>
        </w:rPr>
        <w:t>&lt;{</w:t>
      </w:r>
      <w:r w:rsidRPr="007B4B70">
        <w:rPr>
          <w:bCs/>
          <w:noProof/>
          <w:color w:val="FF0000"/>
          <w:sz w:val="24"/>
          <w:szCs w:val="24"/>
          <w:lang w:val="en-US"/>
        </w:rPr>
        <w:t>MM</w:t>
      </w:r>
      <w:r w:rsidRPr="007B4B70">
        <w:rPr>
          <w:bCs/>
          <w:noProof/>
          <w:color w:val="FF0000"/>
          <w:sz w:val="24"/>
          <w:szCs w:val="24"/>
        </w:rPr>
        <w:t>/ΕΕΕΕ}&gt;</w:t>
      </w:r>
    </w:p>
    <w:sectPr w:rsidR="006539DC" w:rsidRPr="007B4B70" w:rsidSect="006539D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72BEC"/>
    <w:rsid w:val="000113E3"/>
    <w:rsid w:val="00066727"/>
    <w:rsid w:val="001248C3"/>
    <w:rsid w:val="00135E22"/>
    <w:rsid w:val="0014616F"/>
    <w:rsid w:val="00152951"/>
    <w:rsid w:val="00156E61"/>
    <w:rsid w:val="00195BD5"/>
    <w:rsid w:val="001A57C6"/>
    <w:rsid w:val="001C0726"/>
    <w:rsid w:val="001E7E5A"/>
    <w:rsid w:val="001F1113"/>
    <w:rsid w:val="00211801"/>
    <w:rsid w:val="00276AC5"/>
    <w:rsid w:val="002B354B"/>
    <w:rsid w:val="002F6E29"/>
    <w:rsid w:val="003F4A66"/>
    <w:rsid w:val="003F683E"/>
    <w:rsid w:val="0040798B"/>
    <w:rsid w:val="00453B26"/>
    <w:rsid w:val="00472BEC"/>
    <w:rsid w:val="00475E95"/>
    <w:rsid w:val="004A6B7B"/>
    <w:rsid w:val="004B311F"/>
    <w:rsid w:val="004E1045"/>
    <w:rsid w:val="00614221"/>
    <w:rsid w:val="006539DC"/>
    <w:rsid w:val="007B4B70"/>
    <w:rsid w:val="00875714"/>
    <w:rsid w:val="008C2593"/>
    <w:rsid w:val="008F0F98"/>
    <w:rsid w:val="00951DF9"/>
    <w:rsid w:val="009B6E28"/>
    <w:rsid w:val="009F7029"/>
    <w:rsid w:val="00AD5E04"/>
    <w:rsid w:val="00C075AF"/>
    <w:rsid w:val="00CF2421"/>
    <w:rsid w:val="00D27AD0"/>
    <w:rsid w:val="00D70ED7"/>
    <w:rsid w:val="00E25E82"/>
    <w:rsid w:val="00E355FB"/>
    <w:rsid w:val="00E36FB4"/>
    <w:rsid w:val="00EB5A45"/>
    <w:rsid w:val="00EC55F1"/>
    <w:rsid w:val="00EE48C0"/>
    <w:rsid w:val="00F03929"/>
    <w:rsid w:val="00F33A12"/>
    <w:rsid w:val="00F63AED"/>
    <w:rsid w:val="00FB13BB"/>
    <w:rsid w:val="00FC08C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BEC"/>
    <w:pPr>
      <w:widowControl w:val="0"/>
    </w:pPr>
    <w:rPr>
      <w:rFonts w:ascii="Times New Roman" w:eastAsia="Times New Roman" w:hAnsi="Times New Roman"/>
      <w:sz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72BEC"/>
    <w:pPr>
      <w:tabs>
        <w:tab w:val="center" w:pos="4153"/>
        <w:tab w:val="right" w:pos="8306"/>
      </w:tabs>
    </w:pPr>
  </w:style>
  <w:style w:type="character" w:customStyle="1" w:styleId="Char">
    <w:name w:val="Κεφαλίδα Char"/>
    <w:link w:val="a3"/>
    <w:rsid w:val="00472BEC"/>
    <w:rPr>
      <w:rFonts w:ascii="Times New Roman" w:eastAsia="Times New Roman" w:hAnsi="Times New Roman" w:cs="Times New Roman"/>
      <w:szCs w:val="20"/>
    </w:rPr>
  </w:style>
  <w:style w:type="character" w:styleId="-">
    <w:name w:val="Hyperlink"/>
    <w:rsid w:val="00472BEC"/>
    <w:rPr>
      <w:color w:val="0000FF"/>
      <w:u w:val="single"/>
    </w:rPr>
  </w:style>
  <w:style w:type="paragraph" w:styleId="2">
    <w:name w:val="Body Text 2"/>
    <w:basedOn w:val="a"/>
    <w:link w:val="2Char"/>
    <w:rsid w:val="00472BEC"/>
    <w:rPr>
      <w:color w:val="FF0000"/>
    </w:rPr>
  </w:style>
  <w:style w:type="character" w:customStyle="1" w:styleId="2Char">
    <w:name w:val="Σώμα κείμενου 2 Char"/>
    <w:link w:val="2"/>
    <w:rsid w:val="00472BEC"/>
    <w:rPr>
      <w:rFonts w:ascii="Times New Roman" w:eastAsia="Times New Roman" w:hAnsi="Times New Roman" w:cs="Times New Roman"/>
      <w:color w:val="FF0000"/>
      <w:szCs w:val="20"/>
    </w:rPr>
  </w:style>
  <w:style w:type="paragraph" w:customStyle="1" w:styleId="EMEAEnBodyText">
    <w:name w:val="EMEA En Body Text"/>
    <w:basedOn w:val="a"/>
    <w:rsid w:val="00472BEC"/>
    <w:pPr>
      <w:widowControl/>
      <w:spacing w:before="120" w:after="120"/>
      <w:jc w:val="both"/>
    </w:pPr>
    <w:rPr>
      <w:lang w:val="en-US"/>
    </w:rPr>
  </w:style>
  <w:style w:type="paragraph" w:styleId="a4">
    <w:name w:val="Balloon Text"/>
    <w:basedOn w:val="a"/>
    <w:link w:val="Char0"/>
    <w:uiPriority w:val="99"/>
    <w:semiHidden/>
    <w:unhideWhenUsed/>
    <w:rsid w:val="00D27AD0"/>
    <w:rPr>
      <w:rFonts w:ascii="Tahoma" w:hAnsi="Tahoma" w:cs="Tahoma"/>
      <w:sz w:val="16"/>
      <w:szCs w:val="16"/>
    </w:rPr>
  </w:style>
  <w:style w:type="character" w:customStyle="1" w:styleId="Char0">
    <w:name w:val="Κείμενο πλαισίου Char"/>
    <w:link w:val="a4"/>
    <w:uiPriority w:val="99"/>
    <w:semiHidden/>
    <w:rsid w:val="00D27AD0"/>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6701363">
      <w:bodyDiv w:val="1"/>
      <w:marLeft w:val="0"/>
      <w:marRight w:val="0"/>
      <w:marTop w:val="0"/>
      <w:marBottom w:val="0"/>
      <w:divBdr>
        <w:top w:val="none" w:sz="0" w:space="0" w:color="auto"/>
        <w:left w:val="none" w:sz="0" w:space="0" w:color="auto"/>
        <w:bottom w:val="none" w:sz="0" w:space="0" w:color="auto"/>
        <w:right w:val="none" w:sz="0" w:space="0" w:color="auto"/>
      </w:divBdr>
      <w:divsChild>
        <w:div w:id="710374685">
          <w:marLeft w:val="0"/>
          <w:marRight w:val="0"/>
          <w:marTop w:val="0"/>
          <w:marBottom w:val="0"/>
          <w:divBdr>
            <w:top w:val="none" w:sz="0" w:space="0" w:color="auto"/>
            <w:left w:val="none" w:sz="0" w:space="0" w:color="auto"/>
            <w:bottom w:val="none" w:sz="0" w:space="0" w:color="auto"/>
            <w:right w:val="none" w:sz="0" w:space="0" w:color="auto"/>
          </w:divBdr>
          <w:divsChild>
            <w:div w:id="1782412864">
              <w:marLeft w:val="0"/>
              <w:marRight w:val="0"/>
              <w:marTop w:val="0"/>
              <w:marBottom w:val="0"/>
              <w:divBdr>
                <w:top w:val="none" w:sz="0" w:space="0" w:color="auto"/>
                <w:left w:val="none" w:sz="0" w:space="0" w:color="auto"/>
                <w:bottom w:val="none" w:sz="0" w:space="0" w:color="auto"/>
                <w:right w:val="none" w:sz="0" w:space="0" w:color="auto"/>
              </w:divBdr>
              <w:divsChild>
                <w:div w:id="728504324">
                  <w:marLeft w:val="0"/>
                  <w:marRight w:val="0"/>
                  <w:marTop w:val="0"/>
                  <w:marBottom w:val="0"/>
                  <w:divBdr>
                    <w:top w:val="none" w:sz="0" w:space="0" w:color="auto"/>
                    <w:left w:val="none" w:sz="0" w:space="0" w:color="auto"/>
                    <w:bottom w:val="none" w:sz="0" w:space="0" w:color="auto"/>
                    <w:right w:val="none" w:sz="0" w:space="0" w:color="auto"/>
                  </w:divBdr>
                  <w:divsChild>
                    <w:div w:id="867177718">
                      <w:marLeft w:val="0"/>
                      <w:marRight w:val="0"/>
                      <w:marTop w:val="0"/>
                      <w:marBottom w:val="0"/>
                      <w:divBdr>
                        <w:top w:val="none" w:sz="0" w:space="0" w:color="auto"/>
                        <w:left w:val="none" w:sz="0" w:space="0" w:color="auto"/>
                        <w:bottom w:val="none" w:sz="0" w:space="0" w:color="auto"/>
                        <w:right w:val="none" w:sz="0" w:space="0" w:color="auto"/>
                      </w:divBdr>
                      <w:divsChild>
                        <w:div w:id="357462913">
                          <w:marLeft w:val="0"/>
                          <w:marRight w:val="0"/>
                          <w:marTop w:val="0"/>
                          <w:marBottom w:val="0"/>
                          <w:divBdr>
                            <w:top w:val="none" w:sz="0" w:space="0" w:color="auto"/>
                            <w:left w:val="none" w:sz="0" w:space="0" w:color="auto"/>
                            <w:bottom w:val="none" w:sz="0" w:space="0" w:color="auto"/>
                            <w:right w:val="none" w:sz="0" w:space="0" w:color="auto"/>
                          </w:divBdr>
                          <w:divsChild>
                            <w:div w:id="761488909">
                              <w:marLeft w:val="0"/>
                              <w:marRight w:val="0"/>
                              <w:marTop w:val="0"/>
                              <w:marBottom w:val="0"/>
                              <w:divBdr>
                                <w:top w:val="none" w:sz="0" w:space="0" w:color="auto"/>
                                <w:left w:val="none" w:sz="0" w:space="0" w:color="auto"/>
                                <w:bottom w:val="none" w:sz="0" w:space="0" w:color="auto"/>
                                <w:right w:val="none" w:sz="0" w:space="0" w:color="auto"/>
                              </w:divBdr>
                              <w:divsChild>
                                <w:div w:id="1552644799">
                                  <w:marLeft w:val="0"/>
                                  <w:marRight w:val="0"/>
                                  <w:marTop w:val="0"/>
                                  <w:marBottom w:val="0"/>
                                  <w:divBdr>
                                    <w:top w:val="none" w:sz="0" w:space="0" w:color="auto"/>
                                    <w:left w:val="none" w:sz="0" w:space="0" w:color="auto"/>
                                    <w:bottom w:val="none" w:sz="0" w:space="0" w:color="auto"/>
                                    <w:right w:val="none" w:sz="0" w:space="0" w:color="auto"/>
                                  </w:divBdr>
                                  <w:divsChild>
                                    <w:div w:id="286548811">
                                      <w:marLeft w:val="0"/>
                                      <w:marRight w:val="0"/>
                                      <w:marTop w:val="0"/>
                                      <w:marBottom w:val="0"/>
                                      <w:divBdr>
                                        <w:top w:val="single" w:sz="6" w:space="0" w:color="F5F5F5"/>
                                        <w:left w:val="single" w:sz="6" w:space="0" w:color="F5F5F5"/>
                                        <w:bottom w:val="single" w:sz="6" w:space="0" w:color="F5F5F5"/>
                                        <w:right w:val="single" w:sz="6" w:space="0" w:color="F5F5F5"/>
                                      </w:divBdr>
                                      <w:divsChild>
                                        <w:div w:id="1975060414">
                                          <w:marLeft w:val="0"/>
                                          <w:marRight w:val="0"/>
                                          <w:marTop w:val="0"/>
                                          <w:marBottom w:val="0"/>
                                          <w:divBdr>
                                            <w:top w:val="none" w:sz="0" w:space="0" w:color="auto"/>
                                            <w:left w:val="none" w:sz="0" w:space="0" w:color="auto"/>
                                            <w:bottom w:val="none" w:sz="0" w:space="0" w:color="auto"/>
                                            <w:right w:val="none" w:sz="0" w:space="0" w:color="auto"/>
                                          </w:divBdr>
                                          <w:divsChild>
                                            <w:div w:id="7568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9911498">
      <w:bodyDiv w:val="1"/>
      <w:marLeft w:val="0"/>
      <w:marRight w:val="0"/>
      <w:marTop w:val="0"/>
      <w:marBottom w:val="0"/>
      <w:divBdr>
        <w:top w:val="none" w:sz="0" w:space="0" w:color="auto"/>
        <w:left w:val="none" w:sz="0" w:space="0" w:color="auto"/>
        <w:bottom w:val="none" w:sz="0" w:space="0" w:color="auto"/>
        <w:right w:val="none" w:sz="0" w:space="0" w:color="auto"/>
      </w:divBdr>
      <w:divsChild>
        <w:div w:id="1734965758">
          <w:marLeft w:val="0"/>
          <w:marRight w:val="0"/>
          <w:marTop w:val="0"/>
          <w:marBottom w:val="0"/>
          <w:divBdr>
            <w:top w:val="none" w:sz="0" w:space="0" w:color="auto"/>
            <w:left w:val="none" w:sz="0" w:space="0" w:color="auto"/>
            <w:bottom w:val="none" w:sz="0" w:space="0" w:color="auto"/>
            <w:right w:val="none" w:sz="0" w:space="0" w:color="auto"/>
          </w:divBdr>
          <w:divsChild>
            <w:div w:id="846753279">
              <w:marLeft w:val="0"/>
              <w:marRight w:val="0"/>
              <w:marTop w:val="0"/>
              <w:marBottom w:val="0"/>
              <w:divBdr>
                <w:top w:val="none" w:sz="0" w:space="0" w:color="auto"/>
                <w:left w:val="none" w:sz="0" w:space="0" w:color="auto"/>
                <w:bottom w:val="none" w:sz="0" w:space="0" w:color="auto"/>
                <w:right w:val="none" w:sz="0" w:space="0" w:color="auto"/>
              </w:divBdr>
              <w:divsChild>
                <w:div w:id="1409578687">
                  <w:marLeft w:val="0"/>
                  <w:marRight w:val="0"/>
                  <w:marTop w:val="0"/>
                  <w:marBottom w:val="0"/>
                  <w:divBdr>
                    <w:top w:val="none" w:sz="0" w:space="0" w:color="auto"/>
                    <w:left w:val="none" w:sz="0" w:space="0" w:color="auto"/>
                    <w:bottom w:val="none" w:sz="0" w:space="0" w:color="auto"/>
                    <w:right w:val="none" w:sz="0" w:space="0" w:color="auto"/>
                  </w:divBdr>
                  <w:divsChild>
                    <w:div w:id="1310131366">
                      <w:marLeft w:val="0"/>
                      <w:marRight w:val="0"/>
                      <w:marTop w:val="0"/>
                      <w:marBottom w:val="0"/>
                      <w:divBdr>
                        <w:top w:val="none" w:sz="0" w:space="0" w:color="auto"/>
                        <w:left w:val="none" w:sz="0" w:space="0" w:color="auto"/>
                        <w:bottom w:val="none" w:sz="0" w:space="0" w:color="auto"/>
                        <w:right w:val="none" w:sz="0" w:space="0" w:color="auto"/>
                      </w:divBdr>
                      <w:divsChild>
                        <w:div w:id="40596667">
                          <w:marLeft w:val="0"/>
                          <w:marRight w:val="0"/>
                          <w:marTop w:val="0"/>
                          <w:marBottom w:val="0"/>
                          <w:divBdr>
                            <w:top w:val="none" w:sz="0" w:space="0" w:color="auto"/>
                            <w:left w:val="none" w:sz="0" w:space="0" w:color="auto"/>
                            <w:bottom w:val="none" w:sz="0" w:space="0" w:color="auto"/>
                            <w:right w:val="none" w:sz="0" w:space="0" w:color="auto"/>
                          </w:divBdr>
                          <w:divsChild>
                            <w:div w:id="724451236">
                              <w:marLeft w:val="0"/>
                              <w:marRight w:val="0"/>
                              <w:marTop w:val="0"/>
                              <w:marBottom w:val="0"/>
                              <w:divBdr>
                                <w:top w:val="none" w:sz="0" w:space="0" w:color="auto"/>
                                <w:left w:val="none" w:sz="0" w:space="0" w:color="auto"/>
                                <w:bottom w:val="none" w:sz="0" w:space="0" w:color="auto"/>
                                <w:right w:val="none" w:sz="0" w:space="0" w:color="auto"/>
                              </w:divBdr>
                              <w:divsChild>
                                <w:div w:id="1184900433">
                                  <w:marLeft w:val="0"/>
                                  <w:marRight w:val="0"/>
                                  <w:marTop w:val="0"/>
                                  <w:marBottom w:val="0"/>
                                  <w:divBdr>
                                    <w:top w:val="none" w:sz="0" w:space="0" w:color="auto"/>
                                    <w:left w:val="none" w:sz="0" w:space="0" w:color="auto"/>
                                    <w:bottom w:val="none" w:sz="0" w:space="0" w:color="auto"/>
                                    <w:right w:val="none" w:sz="0" w:space="0" w:color="auto"/>
                                  </w:divBdr>
                                  <w:divsChild>
                                    <w:div w:id="1068577817">
                                      <w:marLeft w:val="0"/>
                                      <w:marRight w:val="0"/>
                                      <w:marTop w:val="0"/>
                                      <w:marBottom w:val="0"/>
                                      <w:divBdr>
                                        <w:top w:val="single" w:sz="6" w:space="0" w:color="F5F5F5"/>
                                        <w:left w:val="single" w:sz="6" w:space="0" w:color="F5F5F5"/>
                                        <w:bottom w:val="single" w:sz="6" w:space="0" w:color="F5F5F5"/>
                                        <w:right w:val="single" w:sz="6" w:space="0" w:color="F5F5F5"/>
                                      </w:divBdr>
                                      <w:divsChild>
                                        <w:div w:id="344552971">
                                          <w:marLeft w:val="0"/>
                                          <w:marRight w:val="0"/>
                                          <w:marTop w:val="0"/>
                                          <w:marBottom w:val="0"/>
                                          <w:divBdr>
                                            <w:top w:val="none" w:sz="0" w:space="0" w:color="auto"/>
                                            <w:left w:val="none" w:sz="0" w:space="0" w:color="auto"/>
                                            <w:bottom w:val="none" w:sz="0" w:space="0" w:color="auto"/>
                                            <w:right w:val="none" w:sz="0" w:space="0" w:color="auto"/>
                                          </w:divBdr>
                                          <w:divsChild>
                                            <w:div w:id="1208029929">
                                              <w:marLeft w:val="0"/>
                                              <w:marRight w:val="0"/>
                                              <w:marTop w:val="0"/>
                                              <w:marBottom w:val="0"/>
                                              <w:divBdr>
                                                <w:top w:val="none" w:sz="0" w:space="0" w:color="auto"/>
                                                <w:left w:val="none" w:sz="0" w:space="0" w:color="auto"/>
                                                <w:bottom w:val="none" w:sz="0" w:space="0" w:color="auto"/>
                                                <w:right w:val="none" w:sz="0" w:space="0" w:color="auto"/>
                                              </w:divBdr>
                                            </w:div>
                                          </w:divsChild>
                                        </w:div>
                                        <w:div w:id="784471570">
                                          <w:marLeft w:val="0"/>
                                          <w:marRight w:val="0"/>
                                          <w:marTop w:val="0"/>
                                          <w:marBottom w:val="0"/>
                                          <w:divBdr>
                                            <w:top w:val="none" w:sz="0" w:space="0" w:color="auto"/>
                                            <w:left w:val="none" w:sz="0" w:space="0" w:color="auto"/>
                                            <w:bottom w:val="none" w:sz="0" w:space="0" w:color="auto"/>
                                            <w:right w:val="none" w:sz="0" w:space="0" w:color="auto"/>
                                          </w:divBdr>
                                          <w:divsChild>
                                            <w:div w:id="816337977">
                                              <w:marLeft w:val="0"/>
                                              <w:marRight w:val="0"/>
                                              <w:marTop w:val="0"/>
                                              <w:marBottom w:val="0"/>
                                              <w:divBdr>
                                                <w:top w:val="none" w:sz="0" w:space="0" w:color="auto"/>
                                                <w:left w:val="none" w:sz="0" w:space="0" w:color="auto"/>
                                                <w:bottom w:val="none" w:sz="0" w:space="0" w:color="auto"/>
                                                <w:right w:val="none" w:sz="0" w:space="0" w:color="auto"/>
                                              </w:divBdr>
                                              <w:divsChild>
                                                <w:div w:id="71057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888664">
      <w:bodyDiv w:val="1"/>
      <w:marLeft w:val="0"/>
      <w:marRight w:val="0"/>
      <w:marTop w:val="0"/>
      <w:marBottom w:val="0"/>
      <w:divBdr>
        <w:top w:val="none" w:sz="0" w:space="0" w:color="auto"/>
        <w:left w:val="none" w:sz="0" w:space="0" w:color="auto"/>
        <w:bottom w:val="none" w:sz="0" w:space="0" w:color="auto"/>
        <w:right w:val="none" w:sz="0" w:space="0" w:color="auto"/>
      </w:divBdr>
      <w:divsChild>
        <w:div w:id="1638338249">
          <w:marLeft w:val="0"/>
          <w:marRight w:val="0"/>
          <w:marTop w:val="0"/>
          <w:marBottom w:val="0"/>
          <w:divBdr>
            <w:top w:val="none" w:sz="0" w:space="0" w:color="auto"/>
            <w:left w:val="none" w:sz="0" w:space="0" w:color="auto"/>
            <w:bottom w:val="none" w:sz="0" w:space="0" w:color="auto"/>
            <w:right w:val="none" w:sz="0" w:space="0" w:color="auto"/>
          </w:divBdr>
          <w:divsChild>
            <w:div w:id="1182282918">
              <w:marLeft w:val="0"/>
              <w:marRight w:val="0"/>
              <w:marTop w:val="0"/>
              <w:marBottom w:val="0"/>
              <w:divBdr>
                <w:top w:val="none" w:sz="0" w:space="0" w:color="auto"/>
                <w:left w:val="none" w:sz="0" w:space="0" w:color="auto"/>
                <w:bottom w:val="none" w:sz="0" w:space="0" w:color="auto"/>
                <w:right w:val="none" w:sz="0" w:space="0" w:color="auto"/>
              </w:divBdr>
              <w:divsChild>
                <w:div w:id="175071918">
                  <w:marLeft w:val="0"/>
                  <w:marRight w:val="0"/>
                  <w:marTop w:val="0"/>
                  <w:marBottom w:val="0"/>
                  <w:divBdr>
                    <w:top w:val="none" w:sz="0" w:space="0" w:color="auto"/>
                    <w:left w:val="none" w:sz="0" w:space="0" w:color="auto"/>
                    <w:bottom w:val="none" w:sz="0" w:space="0" w:color="auto"/>
                    <w:right w:val="none" w:sz="0" w:space="0" w:color="auto"/>
                  </w:divBdr>
                  <w:divsChild>
                    <w:div w:id="1221092883">
                      <w:marLeft w:val="0"/>
                      <w:marRight w:val="0"/>
                      <w:marTop w:val="0"/>
                      <w:marBottom w:val="0"/>
                      <w:divBdr>
                        <w:top w:val="none" w:sz="0" w:space="0" w:color="auto"/>
                        <w:left w:val="none" w:sz="0" w:space="0" w:color="auto"/>
                        <w:bottom w:val="none" w:sz="0" w:space="0" w:color="auto"/>
                        <w:right w:val="none" w:sz="0" w:space="0" w:color="auto"/>
                      </w:divBdr>
                      <w:divsChild>
                        <w:div w:id="1940483128">
                          <w:marLeft w:val="0"/>
                          <w:marRight w:val="0"/>
                          <w:marTop w:val="0"/>
                          <w:marBottom w:val="0"/>
                          <w:divBdr>
                            <w:top w:val="none" w:sz="0" w:space="0" w:color="auto"/>
                            <w:left w:val="none" w:sz="0" w:space="0" w:color="auto"/>
                            <w:bottom w:val="none" w:sz="0" w:space="0" w:color="auto"/>
                            <w:right w:val="none" w:sz="0" w:space="0" w:color="auto"/>
                          </w:divBdr>
                          <w:divsChild>
                            <w:div w:id="67073719">
                              <w:marLeft w:val="0"/>
                              <w:marRight w:val="0"/>
                              <w:marTop w:val="0"/>
                              <w:marBottom w:val="0"/>
                              <w:divBdr>
                                <w:top w:val="none" w:sz="0" w:space="0" w:color="auto"/>
                                <w:left w:val="none" w:sz="0" w:space="0" w:color="auto"/>
                                <w:bottom w:val="none" w:sz="0" w:space="0" w:color="auto"/>
                                <w:right w:val="none" w:sz="0" w:space="0" w:color="auto"/>
                              </w:divBdr>
                              <w:divsChild>
                                <w:div w:id="1566142058">
                                  <w:marLeft w:val="0"/>
                                  <w:marRight w:val="0"/>
                                  <w:marTop w:val="0"/>
                                  <w:marBottom w:val="0"/>
                                  <w:divBdr>
                                    <w:top w:val="none" w:sz="0" w:space="0" w:color="auto"/>
                                    <w:left w:val="none" w:sz="0" w:space="0" w:color="auto"/>
                                    <w:bottom w:val="none" w:sz="0" w:space="0" w:color="auto"/>
                                    <w:right w:val="none" w:sz="0" w:space="0" w:color="auto"/>
                                  </w:divBdr>
                                  <w:divsChild>
                                    <w:div w:id="1651710997">
                                      <w:marLeft w:val="0"/>
                                      <w:marRight w:val="0"/>
                                      <w:marTop w:val="0"/>
                                      <w:marBottom w:val="0"/>
                                      <w:divBdr>
                                        <w:top w:val="single" w:sz="6" w:space="0" w:color="F5F5F5"/>
                                        <w:left w:val="single" w:sz="6" w:space="0" w:color="F5F5F5"/>
                                        <w:bottom w:val="single" w:sz="6" w:space="0" w:color="F5F5F5"/>
                                        <w:right w:val="single" w:sz="6" w:space="0" w:color="F5F5F5"/>
                                      </w:divBdr>
                                      <w:divsChild>
                                        <w:div w:id="84111327">
                                          <w:marLeft w:val="0"/>
                                          <w:marRight w:val="0"/>
                                          <w:marTop w:val="0"/>
                                          <w:marBottom w:val="0"/>
                                          <w:divBdr>
                                            <w:top w:val="none" w:sz="0" w:space="0" w:color="auto"/>
                                            <w:left w:val="none" w:sz="0" w:space="0" w:color="auto"/>
                                            <w:bottom w:val="none" w:sz="0" w:space="0" w:color="auto"/>
                                            <w:right w:val="none" w:sz="0" w:space="0" w:color="auto"/>
                                          </w:divBdr>
                                          <w:divsChild>
                                            <w:div w:id="9000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689066">
      <w:bodyDiv w:val="1"/>
      <w:marLeft w:val="0"/>
      <w:marRight w:val="0"/>
      <w:marTop w:val="0"/>
      <w:marBottom w:val="0"/>
      <w:divBdr>
        <w:top w:val="none" w:sz="0" w:space="0" w:color="auto"/>
        <w:left w:val="none" w:sz="0" w:space="0" w:color="auto"/>
        <w:bottom w:val="none" w:sz="0" w:space="0" w:color="auto"/>
        <w:right w:val="none" w:sz="0" w:space="0" w:color="auto"/>
      </w:divBdr>
      <w:divsChild>
        <w:div w:id="1525359874">
          <w:marLeft w:val="0"/>
          <w:marRight w:val="0"/>
          <w:marTop w:val="0"/>
          <w:marBottom w:val="0"/>
          <w:divBdr>
            <w:top w:val="none" w:sz="0" w:space="0" w:color="auto"/>
            <w:left w:val="none" w:sz="0" w:space="0" w:color="auto"/>
            <w:bottom w:val="none" w:sz="0" w:space="0" w:color="auto"/>
            <w:right w:val="none" w:sz="0" w:space="0" w:color="auto"/>
          </w:divBdr>
          <w:divsChild>
            <w:div w:id="1690259317">
              <w:marLeft w:val="0"/>
              <w:marRight w:val="0"/>
              <w:marTop w:val="0"/>
              <w:marBottom w:val="0"/>
              <w:divBdr>
                <w:top w:val="none" w:sz="0" w:space="0" w:color="auto"/>
                <w:left w:val="none" w:sz="0" w:space="0" w:color="auto"/>
                <w:bottom w:val="none" w:sz="0" w:space="0" w:color="auto"/>
                <w:right w:val="none" w:sz="0" w:space="0" w:color="auto"/>
              </w:divBdr>
              <w:divsChild>
                <w:div w:id="433132561">
                  <w:marLeft w:val="0"/>
                  <w:marRight w:val="0"/>
                  <w:marTop w:val="0"/>
                  <w:marBottom w:val="0"/>
                  <w:divBdr>
                    <w:top w:val="none" w:sz="0" w:space="0" w:color="auto"/>
                    <w:left w:val="none" w:sz="0" w:space="0" w:color="auto"/>
                    <w:bottom w:val="none" w:sz="0" w:space="0" w:color="auto"/>
                    <w:right w:val="none" w:sz="0" w:space="0" w:color="auto"/>
                  </w:divBdr>
                  <w:divsChild>
                    <w:div w:id="196041024">
                      <w:marLeft w:val="0"/>
                      <w:marRight w:val="0"/>
                      <w:marTop w:val="0"/>
                      <w:marBottom w:val="0"/>
                      <w:divBdr>
                        <w:top w:val="none" w:sz="0" w:space="0" w:color="auto"/>
                        <w:left w:val="none" w:sz="0" w:space="0" w:color="auto"/>
                        <w:bottom w:val="none" w:sz="0" w:space="0" w:color="auto"/>
                        <w:right w:val="none" w:sz="0" w:space="0" w:color="auto"/>
                      </w:divBdr>
                      <w:divsChild>
                        <w:div w:id="1919441770">
                          <w:marLeft w:val="0"/>
                          <w:marRight w:val="0"/>
                          <w:marTop w:val="0"/>
                          <w:marBottom w:val="0"/>
                          <w:divBdr>
                            <w:top w:val="none" w:sz="0" w:space="0" w:color="auto"/>
                            <w:left w:val="none" w:sz="0" w:space="0" w:color="auto"/>
                            <w:bottom w:val="none" w:sz="0" w:space="0" w:color="auto"/>
                            <w:right w:val="none" w:sz="0" w:space="0" w:color="auto"/>
                          </w:divBdr>
                          <w:divsChild>
                            <w:div w:id="1303533894">
                              <w:marLeft w:val="0"/>
                              <w:marRight w:val="0"/>
                              <w:marTop w:val="0"/>
                              <w:marBottom w:val="0"/>
                              <w:divBdr>
                                <w:top w:val="none" w:sz="0" w:space="0" w:color="auto"/>
                                <w:left w:val="none" w:sz="0" w:space="0" w:color="auto"/>
                                <w:bottom w:val="none" w:sz="0" w:space="0" w:color="auto"/>
                                <w:right w:val="none" w:sz="0" w:space="0" w:color="auto"/>
                              </w:divBdr>
                              <w:divsChild>
                                <w:div w:id="1977635811">
                                  <w:marLeft w:val="0"/>
                                  <w:marRight w:val="0"/>
                                  <w:marTop w:val="0"/>
                                  <w:marBottom w:val="0"/>
                                  <w:divBdr>
                                    <w:top w:val="none" w:sz="0" w:space="0" w:color="auto"/>
                                    <w:left w:val="none" w:sz="0" w:space="0" w:color="auto"/>
                                    <w:bottom w:val="none" w:sz="0" w:space="0" w:color="auto"/>
                                    <w:right w:val="none" w:sz="0" w:space="0" w:color="auto"/>
                                  </w:divBdr>
                                  <w:divsChild>
                                    <w:div w:id="596208524">
                                      <w:marLeft w:val="0"/>
                                      <w:marRight w:val="0"/>
                                      <w:marTop w:val="0"/>
                                      <w:marBottom w:val="0"/>
                                      <w:divBdr>
                                        <w:top w:val="single" w:sz="6" w:space="0" w:color="F5F5F5"/>
                                        <w:left w:val="single" w:sz="6" w:space="0" w:color="F5F5F5"/>
                                        <w:bottom w:val="single" w:sz="6" w:space="0" w:color="F5F5F5"/>
                                        <w:right w:val="single" w:sz="6" w:space="0" w:color="F5F5F5"/>
                                      </w:divBdr>
                                      <w:divsChild>
                                        <w:div w:id="44792791">
                                          <w:marLeft w:val="0"/>
                                          <w:marRight w:val="0"/>
                                          <w:marTop w:val="0"/>
                                          <w:marBottom w:val="0"/>
                                          <w:divBdr>
                                            <w:top w:val="none" w:sz="0" w:space="0" w:color="auto"/>
                                            <w:left w:val="none" w:sz="0" w:space="0" w:color="auto"/>
                                            <w:bottom w:val="none" w:sz="0" w:space="0" w:color="auto"/>
                                            <w:right w:val="none" w:sz="0" w:space="0" w:color="auto"/>
                                          </w:divBdr>
                                          <w:divsChild>
                                            <w:div w:id="481503448">
                                              <w:marLeft w:val="0"/>
                                              <w:marRight w:val="0"/>
                                              <w:marTop w:val="0"/>
                                              <w:marBottom w:val="0"/>
                                              <w:divBdr>
                                                <w:top w:val="none" w:sz="0" w:space="0" w:color="auto"/>
                                                <w:left w:val="none" w:sz="0" w:space="0" w:color="auto"/>
                                                <w:bottom w:val="none" w:sz="0" w:space="0" w:color="auto"/>
                                                <w:right w:val="none" w:sz="0" w:space="0" w:color="auto"/>
                                              </w:divBdr>
                                              <w:divsChild>
                                                <w:div w:id="4251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57838">
                                          <w:marLeft w:val="0"/>
                                          <w:marRight w:val="0"/>
                                          <w:marTop w:val="0"/>
                                          <w:marBottom w:val="0"/>
                                          <w:divBdr>
                                            <w:top w:val="none" w:sz="0" w:space="0" w:color="auto"/>
                                            <w:left w:val="none" w:sz="0" w:space="0" w:color="auto"/>
                                            <w:bottom w:val="none" w:sz="0" w:space="0" w:color="auto"/>
                                            <w:right w:val="none" w:sz="0" w:space="0" w:color="auto"/>
                                          </w:divBdr>
                                          <w:divsChild>
                                            <w:div w:id="344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452170">
      <w:bodyDiv w:val="1"/>
      <w:marLeft w:val="0"/>
      <w:marRight w:val="0"/>
      <w:marTop w:val="0"/>
      <w:marBottom w:val="0"/>
      <w:divBdr>
        <w:top w:val="none" w:sz="0" w:space="0" w:color="auto"/>
        <w:left w:val="none" w:sz="0" w:space="0" w:color="auto"/>
        <w:bottom w:val="none" w:sz="0" w:space="0" w:color="auto"/>
        <w:right w:val="none" w:sz="0" w:space="0" w:color="auto"/>
      </w:divBdr>
      <w:divsChild>
        <w:div w:id="1099718348">
          <w:marLeft w:val="0"/>
          <w:marRight w:val="0"/>
          <w:marTop w:val="0"/>
          <w:marBottom w:val="0"/>
          <w:divBdr>
            <w:top w:val="none" w:sz="0" w:space="0" w:color="auto"/>
            <w:left w:val="none" w:sz="0" w:space="0" w:color="auto"/>
            <w:bottom w:val="none" w:sz="0" w:space="0" w:color="auto"/>
            <w:right w:val="none" w:sz="0" w:space="0" w:color="auto"/>
          </w:divBdr>
          <w:divsChild>
            <w:div w:id="791246621">
              <w:marLeft w:val="0"/>
              <w:marRight w:val="0"/>
              <w:marTop w:val="0"/>
              <w:marBottom w:val="0"/>
              <w:divBdr>
                <w:top w:val="none" w:sz="0" w:space="0" w:color="auto"/>
                <w:left w:val="none" w:sz="0" w:space="0" w:color="auto"/>
                <w:bottom w:val="none" w:sz="0" w:space="0" w:color="auto"/>
                <w:right w:val="none" w:sz="0" w:space="0" w:color="auto"/>
              </w:divBdr>
              <w:divsChild>
                <w:div w:id="1564289819">
                  <w:marLeft w:val="0"/>
                  <w:marRight w:val="0"/>
                  <w:marTop w:val="0"/>
                  <w:marBottom w:val="0"/>
                  <w:divBdr>
                    <w:top w:val="none" w:sz="0" w:space="0" w:color="auto"/>
                    <w:left w:val="none" w:sz="0" w:space="0" w:color="auto"/>
                    <w:bottom w:val="none" w:sz="0" w:space="0" w:color="auto"/>
                    <w:right w:val="none" w:sz="0" w:space="0" w:color="auto"/>
                  </w:divBdr>
                  <w:divsChild>
                    <w:div w:id="1371808693">
                      <w:marLeft w:val="0"/>
                      <w:marRight w:val="0"/>
                      <w:marTop w:val="0"/>
                      <w:marBottom w:val="0"/>
                      <w:divBdr>
                        <w:top w:val="none" w:sz="0" w:space="0" w:color="auto"/>
                        <w:left w:val="none" w:sz="0" w:space="0" w:color="auto"/>
                        <w:bottom w:val="none" w:sz="0" w:space="0" w:color="auto"/>
                        <w:right w:val="none" w:sz="0" w:space="0" w:color="auto"/>
                      </w:divBdr>
                      <w:divsChild>
                        <w:div w:id="1750809790">
                          <w:marLeft w:val="0"/>
                          <w:marRight w:val="0"/>
                          <w:marTop w:val="0"/>
                          <w:marBottom w:val="0"/>
                          <w:divBdr>
                            <w:top w:val="none" w:sz="0" w:space="0" w:color="auto"/>
                            <w:left w:val="none" w:sz="0" w:space="0" w:color="auto"/>
                            <w:bottom w:val="none" w:sz="0" w:space="0" w:color="auto"/>
                            <w:right w:val="none" w:sz="0" w:space="0" w:color="auto"/>
                          </w:divBdr>
                          <w:divsChild>
                            <w:div w:id="516817486">
                              <w:marLeft w:val="0"/>
                              <w:marRight w:val="0"/>
                              <w:marTop w:val="0"/>
                              <w:marBottom w:val="0"/>
                              <w:divBdr>
                                <w:top w:val="none" w:sz="0" w:space="0" w:color="auto"/>
                                <w:left w:val="none" w:sz="0" w:space="0" w:color="auto"/>
                                <w:bottom w:val="none" w:sz="0" w:space="0" w:color="auto"/>
                                <w:right w:val="none" w:sz="0" w:space="0" w:color="auto"/>
                              </w:divBdr>
                              <w:divsChild>
                                <w:div w:id="976489357">
                                  <w:marLeft w:val="0"/>
                                  <w:marRight w:val="0"/>
                                  <w:marTop w:val="0"/>
                                  <w:marBottom w:val="0"/>
                                  <w:divBdr>
                                    <w:top w:val="none" w:sz="0" w:space="0" w:color="auto"/>
                                    <w:left w:val="none" w:sz="0" w:space="0" w:color="auto"/>
                                    <w:bottom w:val="none" w:sz="0" w:space="0" w:color="auto"/>
                                    <w:right w:val="none" w:sz="0" w:space="0" w:color="auto"/>
                                  </w:divBdr>
                                  <w:divsChild>
                                    <w:div w:id="354577941">
                                      <w:marLeft w:val="0"/>
                                      <w:marRight w:val="0"/>
                                      <w:marTop w:val="0"/>
                                      <w:marBottom w:val="0"/>
                                      <w:divBdr>
                                        <w:top w:val="single" w:sz="6" w:space="0" w:color="F5F5F5"/>
                                        <w:left w:val="single" w:sz="6" w:space="0" w:color="F5F5F5"/>
                                        <w:bottom w:val="single" w:sz="6" w:space="0" w:color="F5F5F5"/>
                                        <w:right w:val="single" w:sz="6" w:space="0" w:color="F5F5F5"/>
                                      </w:divBdr>
                                      <w:divsChild>
                                        <w:div w:id="460274419">
                                          <w:marLeft w:val="0"/>
                                          <w:marRight w:val="0"/>
                                          <w:marTop w:val="0"/>
                                          <w:marBottom w:val="0"/>
                                          <w:divBdr>
                                            <w:top w:val="none" w:sz="0" w:space="0" w:color="auto"/>
                                            <w:left w:val="none" w:sz="0" w:space="0" w:color="auto"/>
                                            <w:bottom w:val="none" w:sz="0" w:space="0" w:color="auto"/>
                                            <w:right w:val="none" w:sz="0" w:space="0" w:color="auto"/>
                                          </w:divBdr>
                                          <w:divsChild>
                                            <w:div w:id="5689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965717">
      <w:bodyDiv w:val="1"/>
      <w:marLeft w:val="0"/>
      <w:marRight w:val="0"/>
      <w:marTop w:val="0"/>
      <w:marBottom w:val="0"/>
      <w:divBdr>
        <w:top w:val="none" w:sz="0" w:space="0" w:color="auto"/>
        <w:left w:val="none" w:sz="0" w:space="0" w:color="auto"/>
        <w:bottom w:val="none" w:sz="0" w:space="0" w:color="auto"/>
        <w:right w:val="none" w:sz="0" w:space="0" w:color="auto"/>
      </w:divBdr>
      <w:divsChild>
        <w:div w:id="2110194454">
          <w:marLeft w:val="0"/>
          <w:marRight w:val="0"/>
          <w:marTop w:val="0"/>
          <w:marBottom w:val="0"/>
          <w:divBdr>
            <w:top w:val="none" w:sz="0" w:space="0" w:color="auto"/>
            <w:left w:val="none" w:sz="0" w:space="0" w:color="auto"/>
            <w:bottom w:val="none" w:sz="0" w:space="0" w:color="auto"/>
            <w:right w:val="none" w:sz="0" w:space="0" w:color="auto"/>
          </w:divBdr>
          <w:divsChild>
            <w:div w:id="1681663669">
              <w:marLeft w:val="0"/>
              <w:marRight w:val="0"/>
              <w:marTop w:val="0"/>
              <w:marBottom w:val="0"/>
              <w:divBdr>
                <w:top w:val="none" w:sz="0" w:space="0" w:color="auto"/>
                <w:left w:val="none" w:sz="0" w:space="0" w:color="auto"/>
                <w:bottom w:val="none" w:sz="0" w:space="0" w:color="auto"/>
                <w:right w:val="none" w:sz="0" w:space="0" w:color="auto"/>
              </w:divBdr>
              <w:divsChild>
                <w:div w:id="2050914372">
                  <w:marLeft w:val="0"/>
                  <w:marRight w:val="0"/>
                  <w:marTop w:val="0"/>
                  <w:marBottom w:val="0"/>
                  <w:divBdr>
                    <w:top w:val="none" w:sz="0" w:space="0" w:color="auto"/>
                    <w:left w:val="none" w:sz="0" w:space="0" w:color="auto"/>
                    <w:bottom w:val="none" w:sz="0" w:space="0" w:color="auto"/>
                    <w:right w:val="none" w:sz="0" w:space="0" w:color="auto"/>
                  </w:divBdr>
                  <w:divsChild>
                    <w:div w:id="1954750963">
                      <w:marLeft w:val="0"/>
                      <w:marRight w:val="0"/>
                      <w:marTop w:val="0"/>
                      <w:marBottom w:val="0"/>
                      <w:divBdr>
                        <w:top w:val="none" w:sz="0" w:space="0" w:color="auto"/>
                        <w:left w:val="none" w:sz="0" w:space="0" w:color="auto"/>
                        <w:bottom w:val="none" w:sz="0" w:space="0" w:color="auto"/>
                        <w:right w:val="none" w:sz="0" w:space="0" w:color="auto"/>
                      </w:divBdr>
                      <w:divsChild>
                        <w:div w:id="1571114646">
                          <w:marLeft w:val="0"/>
                          <w:marRight w:val="0"/>
                          <w:marTop w:val="0"/>
                          <w:marBottom w:val="0"/>
                          <w:divBdr>
                            <w:top w:val="none" w:sz="0" w:space="0" w:color="auto"/>
                            <w:left w:val="none" w:sz="0" w:space="0" w:color="auto"/>
                            <w:bottom w:val="none" w:sz="0" w:space="0" w:color="auto"/>
                            <w:right w:val="none" w:sz="0" w:space="0" w:color="auto"/>
                          </w:divBdr>
                          <w:divsChild>
                            <w:div w:id="171267187">
                              <w:marLeft w:val="0"/>
                              <w:marRight w:val="0"/>
                              <w:marTop w:val="0"/>
                              <w:marBottom w:val="0"/>
                              <w:divBdr>
                                <w:top w:val="none" w:sz="0" w:space="0" w:color="auto"/>
                                <w:left w:val="none" w:sz="0" w:space="0" w:color="auto"/>
                                <w:bottom w:val="none" w:sz="0" w:space="0" w:color="auto"/>
                                <w:right w:val="none" w:sz="0" w:space="0" w:color="auto"/>
                              </w:divBdr>
                              <w:divsChild>
                                <w:div w:id="1989699021">
                                  <w:marLeft w:val="0"/>
                                  <w:marRight w:val="0"/>
                                  <w:marTop w:val="0"/>
                                  <w:marBottom w:val="0"/>
                                  <w:divBdr>
                                    <w:top w:val="none" w:sz="0" w:space="0" w:color="auto"/>
                                    <w:left w:val="none" w:sz="0" w:space="0" w:color="auto"/>
                                    <w:bottom w:val="none" w:sz="0" w:space="0" w:color="auto"/>
                                    <w:right w:val="none" w:sz="0" w:space="0" w:color="auto"/>
                                  </w:divBdr>
                                  <w:divsChild>
                                    <w:div w:id="1731686494">
                                      <w:marLeft w:val="0"/>
                                      <w:marRight w:val="0"/>
                                      <w:marTop w:val="0"/>
                                      <w:marBottom w:val="0"/>
                                      <w:divBdr>
                                        <w:top w:val="single" w:sz="6" w:space="0" w:color="F5F5F5"/>
                                        <w:left w:val="single" w:sz="6" w:space="0" w:color="F5F5F5"/>
                                        <w:bottom w:val="single" w:sz="6" w:space="0" w:color="F5F5F5"/>
                                        <w:right w:val="single" w:sz="6" w:space="0" w:color="F5F5F5"/>
                                      </w:divBdr>
                                      <w:divsChild>
                                        <w:div w:id="2073307228">
                                          <w:marLeft w:val="0"/>
                                          <w:marRight w:val="0"/>
                                          <w:marTop w:val="0"/>
                                          <w:marBottom w:val="0"/>
                                          <w:divBdr>
                                            <w:top w:val="none" w:sz="0" w:space="0" w:color="auto"/>
                                            <w:left w:val="none" w:sz="0" w:space="0" w:color="auto"/>
                                            <w:bottom w:val="none" w:sz="0" w:space="0" w:color="auto"/>
                                            <w:right w:val="none" w:sz="0" w:space="0" w:color="auto"/>
                                          </w:divBdr>
                                          <w:divsChild>
                                            <w:div w:id="14611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630037">
      <w:bodyDiv w:val="1"/>
      <w:marLeft w:val="0"/>
      <w:marRight w:val="0"/>
      <w:marTop w:val="0"/>
      <w:marBottom w:val="0"/>
      <w:divBdr>
        <w:top w:val="none" w:sz="0" w:space="0" w:color="auto"/>
        <w:left w:val="none" w:sz="0" w:space="0" w:color="auto"/>
        <w:bottom w:val="none" w:sz="0" w:space="0" w:color="auto"/>
        <w:right w:val="none" w:sz="0" w:space="0" w:color="auto"/>
      </w:divBdr>
      <w:divsChild>
        <w:div w:id="779035540">
          <w:marLeft w:val="0"/>
          <w:marRight w:val="0"/>
          <w:marTop w:val="0"/>
          <w:marBottom w:val="0"/>
          <w:divBdr>
            <w:top w:val="none" w:sz="0" w:space="0" w:color="auto"/>
            <w:left w:val="none" w:sz="0" w:space="0" w:color="auto"/>
            <w:bottom w:val="none" w:sz="0" w:space="0" w:color="auto"/>
            <w:right w:val="none" w:sz="0" w:space="0" w:color="auto"/>
          </w:divBdr>
          <w:divsChild>
            <w:div w:id="1685471488">
              <w:marLeft w:val="0"/>
              <w:marRight w:val="0"/>
              <w:marTop w:val="0"/>
              <w:marBottom w:val="0"/>
              <w:divBdr>
                <w:top w:val="none" w:sz="0" w:space="0" w:color="auto"/>
                <w:left w:val="none" w:sz="0" w:space="0" w:color="auto"/>
                <w:bottom w:val="none" w:sz="0" w:space="0" w:color="auto"/>
                <w:right w:val="none" w:sz="0" w:space="0" w:color="auto"/>
              </w:divBdr>
              <w:divsChild>
                <w:div w:id="460731181">
                  <w:marLeft w:val="0"/>
                  <w:marRight w:val="0"/>
                  <w:marTop w:val="0"/>
                  <w:marBottom w:val="0"/>
                  <w:divBdr>
                    <w:top w:val="none" w:sz="0" w:space="0" w:color="auto"/>
                    <w:left w:val="none" w:sz="0" w:space="0" w:color="auto"/>
                    <w:bottom w:val="none" w:sz="0" w:space="0" w:color="auto"/>
                    <w:right w:val="none" w:sz="0" w:space="0" w:color="auto"/>
                  </w:divBdr>
                  <w:divsChild>
                    <w:div w:id="1864977230">
                      <w:marLeft w:val="0"/>
                      <w:marRight w:val="0"/>
                      <w:marTop w:val="0"/>
                      <w:marBottom w:val="0"/>
                      <w:divBdr>
                        <w:top w:val="none" w:sz="0" w:space="0" w:color="auto"/>
                        <w:left w:val="none" w:sz="0" w:space="0" w:color="auto"/>
                        <w:bottom w:val="none" w:sz="0" w:space="0" w:color="auto"/>
                        <w:right w:val="none" w:sz="0" w:space="0" w:color="auto"/>
                      </w:divBdr>
                      <w:divsChild>
                        <w:div w:id="642350262">
                          <w:marLeft w:val="0"/>
                          <w:marRight w:val="0"/>
                          <w:marTop w:val="0"/>
                          <w:marBottom w:val="0"/>
                          <w:divBdr>
                            <w:top w:val="none" w:sz="0" w:space="0" w:color="auto"/>
                            <w:left w:val="none" w:sz="0" w:space="0" w:color="auto"/>
                            <w:bottom w:val="none" w:sz="0" w:space="0" w:color="auto"/>
                            <w:right w:val="none" w:sz="0" w:space="0" w:color="auto"/>
                          </w:divBdr>
                          <w:divsChild>
                            <w:div w:id="803037125">
                              <w:marLeft w:val="0"/>
                              <w:marRight w:val="0"/>
                              <w:marTop w:val="0"/>
                              <w:marBottom w:val="0"/>
                              <w:divBdr>
                                <w:top w:val="none" w:sz="0" w:space="0" w:color="auto"/>
                                <w:left w:val="none" w:sz="0" w:space="0" w:color="auto"/>
                                <w:bottom w:val="none" w:sz="0" w:space="0" w:color="auto"/>
                                <w:right w:val="none" w:sz="0" w:space="0" w:color="auto"/>
                              </w:divBdr>
                              <w:divsChild>
                                <w:div w:id="1470518619">
                                  <w:marLeft w:val="0"/>
                                  <w:marRight w:val="0"/>
                                  <w:marTop w:val="0"/>
                                  <w:marBottom w:val="0"/>
                                  <w:divBdr>
                                    <w:top w:val="none" w:sz="0" w:space="0" w:color="auto"/>
                                    <w:left w:val="none" w:sz="0" w:space="0" w:color="auto"/>
                                    <w:bottom w:val="none" w:sz="0" w:space="0" w:color="auto"/>
                                    <w:right w:val="none" w:sz="0" w:space="0" w:color="auto"/>
                                  </w:divBdr>
                                  <w:divsChild>
                                    <w:div w:id="1746370274">
                                      <w:marLeft w:val="0"/>
                                      <w:marRight w:val="0"/>
                                      <w:marTop w:val="0"/>
                                      <w:marBottom w:val="0"/>
                                      <w:divBdr>
                                        <w:top w:val="single" w:sz="6" w:space="0" w:color="F5F5F5"/>
                                        <w:left w:val="single" w:sz="6" w:space="0" w:color="F5F5F5"/>
                                        <w:bottom w:val="single" w:sz="6" w:space="0" w:color="F5F5F5"/>
                                        <w:right w:val="single" w:sz="6" w:space="0" w:color="F5F5F5"/>
                                      </w:divBdr>
                                      <w:divsChild>
                                        <w:div w:id="417946019">
                                          <w:marLeft w:val="0"/>
                                          <w:marRight w:val="0"/>
                                          <w:marTop w:val="0"/>
                                          <w:marBottom w:val="0"/>
                                          <w:divBdr>
                                            <w:top w:val="none" w:sz="0" w:space="0" w:color="auto"/>
                                            <w:left w:val="none" w:sz="0" w:space="0" w:color="auto"/>
                                            <w:bottom w:val="none" w:sz="0" w:space="0" w:color="auto"/>
                                            <w:right w:val="none" w:sz="0" w:space="0" w:color="auto"/>
                                          </w:divBdr>
                                          <w:divsChild>
                                            <w:div w:id="244806745">
                                              <w:marLeft w:val="0"/>
                                              <w:marRight w:val="0"/>
                                              <w:marTop w:val="0"/>
                                              <w:marBottom w:val="0"/>
                                              <w:divBdr>
                                                <w:top w:val="none" w:sz="0" w:space="0" w:color="auto"/>
                                                <w:left w:val="none" w:sz="0" w:space="0" w:color="auto"/>
                                                <w:bottom w:val="none" w:sz="0" w:space="0" w:color="auto"/>
                                                <w:right w:val="none" w:sz="0" w:space="0" w:color="auto"/>
                                              </w:divBdr>
                                              <w:divsChild>
                                                <w:div w:id="2608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6682">
                                          <w:marLeft w:val="0"/>
                                          <w:marRight w:val="0"/>
                                          <w:marTop w:val="0"/>
                                          <w:marBottom w:val="0"/>
                                          <w:divBdr>
                                            <w:top w:val="none" w:sz="0" w:space="0" w:color="auto"/>
                                            <w:left w:val="none" w:sz="0" w:space="0" w:color="auto"/>
                                            <w:bottom w:val="none" w:sz="0" w:space="0" w:color="auto"/>
                                            <w:right w:val="none" w:sz="0" w:space="0" w:color="auto"/>
                                          </w:divBdr>
                                          <w:divsChild>
                                            <w:div w:id="15173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721389">
      <w:bodyDiv w:val="1"/>
      <w:marLeft w:val="0"/>
      <w:marRight w:val="0"/>
      <w:marTop w:val="0"/>
      <w:marBottom w:val="0"/>
      <w:divBdr>
        <w:top w:val="none" w:sz="0" w:space="0" w:color="auto"/>
        <w:left w:val="none" w:sz="0" w:space="0" w:color="auto"/>
        <w:bottom w:val="none" w:sz="0" w:space="0" w:color="auto"/>
        <w:right w:val="none" w:sz="0" w:space="0" w:color="auto"/>
      </w:divBdr>
      <w:divsChild>
        <w:div w:id="673076289">
          <w:marLeft w:val="0"/>
          <w:marRight w:val="0"/>
          <w:marTop w:val="0"/>
          <w:marBottom w:val="0"/>
          <w:divBdr>
            <w:top w:val="none" w:sz="0" w:space="0" w:color="auto"/>
            <w:left w:val="none" w:sz="0" w:space="0" w:color="auto"/>
            <w:bottom w:val="none" w:sz="0" w:space="0" w:color="auto"/>
            <w:right w:val="none" w:sz="0" w:space="0" w:color="auto"/>
          </w:divBdr>
          <w:divsChild>
            <w:div w:id="295113337">
              <w:marLeft w:val="0"/>
              <w:marRight w:val="0"/>
              <w:marTop w:val="0"/>
              <w:marBottom w:val="0"/>
              <w:divBdr>
                <w:top w:val="none" w:sz="0" w:space="0" w:color="auto"/>
                <w:left w:val="none" w:sz="0" w:space="0" w:color="auto"/>
                <w:bottom w:val="none" w:sz="0" w:space="0" w:color="auto"/>
                <w:right w:val="none" w:sz="0" w:space="0" w:color="auto"/>
              </w:divBdr>
              <w:divsChild>
                <w:div w:id="785737278">
                  <w:marLeft w:val="0"/>
                  <w:marRight w:val="0"/>
                  <w:marTop w:val="0"/>
                  <w:marBottom w:val="0"/>
                  <w:divBdr>
                    <w:top w:val="none" w:sz="0" w:space="0" w:color="auto"/>
                    <w:left w:val="none" w:sz="0" w:space="0" w:color="auto"/>
                    <w:bottom w:val="none" w:sz="0" w:space="0" w:color="auto"/>
                    <w:right w:val="none" w:sz="0" w:space="0" w:color="auto"/>
                  </w:divBdr>
                  <w:divsChild>
                    <w:div w:id="783309701">
                      <w:marLeft w:val="0"/>
                      <w:marRight w:val="0"/>
                      <w:marTop w:val="0"/>
                      <w:marBottom w:val="0"/>
                      <w:divBdr>
                        <w:top w:val="none" w:sz="0" w:space="0" w:color="auto"/>
                        <w:left w:val="none" w:sz="0" w:space="0" w:color="auto"/>
                        <w:bottom w:val="none" w:sz="0" w:space="0" w:color="auto"/>
                        <w:right w:val="none" w:sz="0" w:space="0" w:color="auto"/>
                      </w:divBdr>
                      <w:divsChild>
                        <w:div w:id="2060326154">
                          <w:marLeft w:val="0"/>
                          <w:marRight w:val="0"/>
                          <w:marTop w:val="0"/>
                          <w:marBottom w:val="0"/>
                          <w:divBdr>
                            <w:top w:val="none" w:sz="0" w:space="0" w:color="auto"/>
                            <w:left w:val="none" w:sz="0" w:space="0" w:color="auto"/>
                            <w:bottom w:val="none" w:sz="0" w:space="0" w:color="auto"/>
                            <w:right w:val="none" w:sz="0" w:space="0" w:color="auto"/>
                          </w:divBdr>
                          <w:divsChild>
                            <w:div w:id="1386026689">
                              <w:marLeft w:val="0"/>
                              <w:marRight w:val="0"/>
                              <w:marTop w:val="0"/>
                              <w:marBottom w:val="0"/>
                              <w:divBdr>
                                <w:top w:val="none" w:sz="0" w:space="0" w:color="auto"/>
                                <w:left w:val="none" w:sz="0" w:space="0" w:color="auto"/>
                                <w:bottom w:val="none" w:sz="0" w:space="0" w:color="auto"/>
                                <w:right w:val="none" w:sz="0" w:space="0" w:color="auto"/>
                              </w:divBdr>
                              <w:divsChild>
                                <w:div w:id="2057506365">
                                  <w:marLeft w:val="0"/>
                                  <w:marRight w:val="0"/>
                                  <w:marTop w:val="0"/>
                                  <w:marBottom w:val="0"/>
                                  <w:divBdr>
                                    <w:top w:val="none" w:sz="0" w:space="0" w:color="auto"/>
                                    <w:left w:val="none" w:sz="0" w:space="0" w:color="auto"/>
                                    <w:bottom w:val="none" w:sz="0" w:space="0" w:color="auto"/>
                                    <w:right w:val="none" w:sz="0" w:space="0" w:color="auto"/>
                                  </w:divBdr>
                                  <w:divsChild>
                                    <w:div w:id="95826931">
                                      <w:marLeft w:val="0"/>
                                      <w:marRight w:val="0"/>
                                      <w:marTop w:val="0"/>
                                      <w:marBottom w:val="0"/>
                                      <w:divBdr>
                                        <w:top w:val="single" w:sz="6" w:space="0" w:color="F5F5F5"/>
                                        <w:left w:val="single" w:sz="6" w:space="0" w:color="F5F5F5"/>
                                        <w:bottom w:val="single" w:sz="6" w:space="0" w:color="F5F5F5"/>
                                        <w:right w:val="single" w:sz="6" w:space="0" w:color="F5F5F5"/>
                                      </w:divBdr>
                                      <w:divsChild>
                                        <w:div w:id="298925914">
                                          <w:marLeft w:val="0"/>
                                          <w:marRight w:val="0"/>
                                          <w:marTop w:val="0"/>
                                          <w:marBottom w:val="0"/>
                                          <w:divBdr>
                                            <w:top w:val="none" w:sz="0" w:space="0" w:color="auto"/>
                                            <w:left w:val="none" w:sz="0" w:space="0" w:color="auto"/>
                                            <w:bottom w:val="none" w:sz="0" w:space="0" w:color="auto"/>
                                            <w:right w:val="none" w:sz="0" w:space="0" w:color="auto"/>
                                          </w:divBdr>
                                          <w:divsChild>
                                            <w:div w:id="14561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79003">
      <w:bodyDiv w:val="1"/>
      <w:marLeft w:val="0"/>
      <w:marRight w:val="0"/>
      <w:marTop w:val="0"/>
      <w:marBottom w:val="0"/>
      <w:divBdr>
        <w:top w:val="none" w:sz="0" w:space="0" w:color="auto"/>
        <w:left w:val="none" w:sz="0" w:space="0" w:color="auto"/>
        <w:bottom w:val="none" w:sz="0" w:space="0" w:color="auto"/>
        <w:right w:val="none" w:sz="0" w:space="0" w:color="auto"/>
      </w:divBdr>
      <w:divsChild>
        <w:div w:id="2121103308">
          <w:marLeft w:val="0"/>
          <w:marRight w:val="0"/>
          <w:marTop w:val="0"/>
          <w:marBottom w:val="0"/>
          <w:divBdr>
            <w:top w:val="none" w:sz="0" w:space="0" w:color="auto"/>
            <w:left w:val="none" w:sz="0" w:space="0" w:color="auto"/>
            <w:bottom w:val="none" w:sz="0" w:space="0" w:color="auto"/>
            <w:right w:val="none" w:sz="0" w:space="0" w:color="auto"/>
          </w:divBdr>
          <w:divsChild>
            <w:div w:id="396590405">
              <w:marLeft w:val="0"/>
              <w:marRight w:val="0"/>
              <w:marTop w:val="0"/>
              <w:marBottom w:val="0"/>
              <w:divBdr>
                <w:top w:val="none" w:sz="0" w:space="0" w:color="auto"/>
                <w:left w:val="none" w:sz="0" w:space="0" w:color="auto"/>
                <w:bottom w:val="none" w:sz="0" w:space="0" w:color="auto"/>
                <w:right w:val="none" w:sz="0" w:space="0" w:color="auto"/>
              </w:divBdr>
              <w:divsChild>
                <w:div w:id="2100446090">
                  <w:marLeft w:val="0"/>
                  <w:marRight w:val="0"/>
                  <w:marTop w:val="0"/>
                  <w:marBottom w:val="0"/>
                  <w:divBdr>
                    <w:top w:val="none" w:sz="0" w:space="0" w:color="auto"/>
                    <w:left w:val="none" w:sz="0" w:space="0" w:color="auto"/>
                    <w:bottom w:val="none" w:sz="0" w:space="0" w:color="auto"/>
                    <w:right w:val="none" w:sz="0" w:space="0" w:color="auto"/>
                  </w:divBdr>
                  <w:divsChild>
                    <w:div w:id="668792">
                      <w:marLeft w:val="0"/>
                      <w:marRight w:val="0"/>
                      <w:marTop w:val="0"/>
                      <w:marBottom w:val="0"/>
                      <w:divBdr>
                        <w:top w:val="none" w:sz="0" w:space="0" w:color="auto"/>
                        <w:left w:val="none" w:sz="0" w:space="0" w:color="auto"/>
                        <w:bottom w:val="none" w:sz="0" w:space="0" w:color="auto"/>
                        <w:right w:val="none" w:sz="0" w:space="0" w:color="auto"/>
                      </w:divBdr>
                      <w:divsChild>
                        <w:div w:id="852300831">
                          <w:marLeft w:val="0"/>
                          <w:marRight w:val="0"/>
                          <w:marTop w:val="0"/>
                          <w:marBottom w:val="0"/>
                          <w:divBdr>
                            <w:top w:val="none" w:sz="0" w:space="0" w:color="auto"/>
                            <w:left w:val="none" w:sz="0" w:space="0" w:color="auto"/>
                            <w:bottom w:val="none" w:sz="0" w:space="0" w:color="auto"/>
                            <w:right w:val="none" w:sz="0" w:space="0" w:color="auto"/>
                          </w:divBdr>
                          <w:divsChild>
                            <w:div w:id="262687150">
                              <w:marLeft w:val="0"/>
                              <w:marRight w:val="0"/>
                              <w:marTop w:val="0"/>
                              <w:marBottom w:val="0"/>
                              <w:divBdr>
                                <w:top w:val="none" w:sz="0" w:space="0" w:color="auto"/>
                                <w:left w:val="none" w:sz="0" w:space="0" w:color="auto"/>
                                <w:bottom w:val="none" w:sz="0" w:space="0" w:color="auto"/>
                                <w:right w:val="none" w:sz="0" w:space="0" w:color="auto"/>
                              </w:divBdr>
                              <w:divsChild>
                                <w:div w:id="615988942">
                                  <w:marLeft w:val="0"/>
                                  <w:marRight w:val="0"/>
                                  <w:marTop w:val="0"/>
                                  <w:marBottom w:val="0"/>
                                  <w:divBdr>
                                    <w:top w:val="none" w:sz="0" w:space="0" w:color="auto"/>
                                    <w:left w:val="none" w:sz="0" w:space="0" w:color="auto"/>
                                    <w:bottom w:val="none" w:sz="0" w:space="0" w:color="auto"/>
                                    <w:right w:val="none" w:sz="0" w:space="0" w:color="auto"/>
                                  </w:divBdr>
                                  <w:divsChild>
                                    <w:div w:id="1902248581">
                                      <w:marLeft w:val="0"/>
                                      <w:marRight w:val="0"/>
                                      <w:marTop w:val="0"/>
                                      <w:marBottom w:val="0"/>
                                      <w:divBdr>
                                        <w:top w:val="single" w:sz="6" w:space="0" w:color="F5F5F5"/>
                                        <w:left w:val="single" w:sz="6" w:space="0" w:color="F5F5F5"/>
                                        <w:bottom w:val="single" w:sz="6" w:space="0" w:color="F5F5F5"/>
                                        <w:right w:val="single" w:sz="6" w:space="0" w:color="F5F5F5"/>
                                      </w:divBdr>
                                      <w:divsChild>
                                        <w:div w:id="576017290">
                                          <w:marLeft w:val="0"/>
                                          <w:marRight w:val="0"/>
                                          <w:marTop w:val="0"/>
                                          <w:marBottom w:val="0"/>
                                          <w:divBdr>
                                            <w:top w:val="none" w:sz="0" w:space="0" w:color="auto"/>
                                            <w:left w:val="none" w:sz="0" w:space="0" w:color="auto"/>
                                            <w:bottom w:val="none" w:sz="0" w:space="0" w:color="auto"/>
                                            <w:right w:val="none" w:sz="0" w:space="0" w:color="auto"/>
                                          </w:divBdr>
                                          <w:divsChild>
                                            <w:div w:id="1592087669">
                                              <w:marLeft w:val="0"/>
                                              <w:marRight w:val="0"/>
                                              <w:marTop w:val="0"/>
                                              <w:marBottom w:val="0"/>
                                              <w:divBdr>
                                                <w:top w:val="none" w:sz="0" w:space="0" w:color="auto"/>
                                                <w:left w:val="none" w:sz="0" w:space="0" w:color="auto"/>
                                                <w:bottom w:val="none" w:sz="0" w:space="0" w:color="auto"/>
                                                <w:right w:val="none" w:sz="0" w:space="0" w:color="auto"/>
                                              </w:divBdr>
                                            </w:div>
                                          </w:divsChild>
                                        </w:div>
                                        <w:div w:id="1176727229">
                                          <w:marLeft w:val="0"/>
                                          <w:marRight w:val="0"/>
                                          <w:marTop w:val="0"/>
                                          <w:marBottom w:val="0"/>
                                          <w:divBdr>
                                            <w:top w:val="none" w:sz="0" w:space="0" w:color="auto"/>
                                            <w:left w:val="none" w:sz="0" w:space="0" w:color="auto"/>
                                            <w:bottom w:val="none" w:sz="0" w:space="0" w:color="auto"/>
                                            <w:right w:val="none" w:sz="0" w:space="0" w:color="auto"/>
                                          </w:divBdr>
                                          <w:divsChild>
                                            <w:div w:id="612438546">
                                              <w:marLeft w:val="0"/>
                                              <w:marRight w:val="0"/>
                                              <w:marTop w:val="0"/>
                                              <w:marBottom w:val="0"/>
                                              <w:divBdr>
                                                <w:top w:val="none" w:sz="0" w:space="0" w:color="auto"/>
                                                <w:left w:val="none" w:sz="0" w:space="0" w:color="auto"/>
                                                <w:bottom w:val="none" w:sz="0" w:space="0" w:color="auto"/>
                                                <w:right w:val="none" w:sz="0" w:space="0" w:color="auto"/>
                                              </w:divBdr>
                                              <w:divsChild>
                                                <w:div w:id="20471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1946084">
      <w:bodyDiv w:val="1"/>
      <w:marLeft w:val="0"/>
      <w:marRight w:val="0"/>
      <w:marTop w:val="0"/>
      <w:marBottom w:val="0"/>
      <w:divBdr>
        <w:top w:val="none" w:sz="0" w:space="0" w:color="auto"/>
        <w:left w:val="none" w:sz="0" w:space="0" w:color="auto"/>
        <w:bottom w:val="none" w:sz="0" w:space="0" w:color="auto"/>
        <w:right w:val="none" w:sz="0" w:space="0" w:color="auto"/>
      </w:divBdr>
      <w:divsChild>
        <w:div w:id="2089838802">
          <w:marLeft w:val="0"/>
          <w:marRight w:val="0"/>
          <w:marTop w:val="0"/>
          <w:marBottom w:val="0"/>
          <w:divBdr>
            <w:top w:val="none" w:sz="0" w:space="0" w:color="auto"/>
            <w:left w:val="none" w:sz="0" w:space="0" w:color="auto"/>
            <w:bottom w:val="none" w:sz="0" w:space="0" w:color="auto"/>
            <w:right w:val="none" w:sz="0" w:space="0" w:color="auto"/>
          </w:divBdr>
          <w:divsChild>
            <w:div w:id="1067072166">
              <w:marLeft w:val="0"/>
              <w:marRight w:val="0"/>
              <w:marTop w:val="0"/>
              <w:marBottom w:val="0"/>
              <w:divBdr>
                <w:top w:val="none" w:sz="0" w:space="0" w:color="auto"/>
                <w:left w:val="none" w:sz="0" w:space="0" w:color="auto"/>
                <w:bottom w:val="none" w:sz="0" w:space="0" w:color="auto"/>
                <w:right w:val="none" w:sz="0" w:space="0" w:color="auto"/>
              </w:divBdr>
              <w:divsChild>
                <w:div w:id="760106798">
                  <w:marLeft w:val="0"/>
                  <w:marRight w:val="0"/>
                  <w:marTop w:val="0"/>
                  <w:marBottom w:val="0"/>
                  <w:divBdr>
                    <w:top w:val="none" w:sz="0" w:space="0" w:color="auto"/>
                    <w:left w:val="none" w:sz="0" w:space="0" w:color="auto"/>
                    <w:bottom w:val="none" w:sz="0" w:space="0" w:color="auto"/>
                    <w:right w:val="none" w:sz="0" w:space="0" w:color="auto"/>
                  </w:divBdr>
                  <w:divsChild>
                    <w:div w:id="1463353368">
                      <w:marLeft w:val="0"/>
                      <w:marRight w:val="0"/>
                      <w:marTop w:val="0"/>
                      <w:marBottom w:val="0"/>
                      <w:divBdr>
                        <w:top w:val="none" w:sz="0" w:space="0" w:color="auto"/>
                        <w:left w:val="none" w:sz="0" w:space="0" w:color="auto"/>
                        <w:bottom w:val="none" w:sz="0" w:space="0" w:color="auto"/>
                        <w:right w:val="none" w:sz="0" w:space="0" w:color="auto"/>
                      </w:divBdr>
                      <w:divsChild>
                        <w:div w:id="983662346">
                          <w:marLeft w:val="0"/>
                          <w:marRight w:val="0"/>
                          <w:marTop w:val="0"/>
                          <w:marBottom w:val="0"/>
                          <w:divBdr>
                            <w:top w:val="none" w:sz="0" w:space="0" w:color="auto"/>
                            <w:left w:val="none" w:sz="0" w:space="0" w:color="auto"/>
                            <w:bottom w:val="none" w:sz="0" w:space="0" w:color="auto"/>
                            <w:right w:val="none" w:sz="0" w:space="0" w:color="auto"/>
                          </w:divBdr>
                          <w:divsChild>
                            <w:div w:id="1860271962">
                              <w:marLeft w:val="0"/>
                              <w:marRight w:val="0"/>
                              <w:marTop w:val="0"/>
                              <w:marBottom w:val="0"/>
                              <w:divBdr>
                                <w:top w:val="none" w:sz="0" w:space="0" w:color="auto"/>
                                <w:left w:val="none" w:sz="0" w:space="0" w:color="auto"/>
                                <w:bottom w:val="none" w:sz="0" w:space="0" w:color="auto"/>
                                <w:right w:val="none" w:sz="0" w:space="0" w:color="auto"/>
                              </w:divBdr>
                              <w:divsChild>
                                <w:div w:id="874389783">
                                  <w:marLeft w:val="0"/>
                                  <w:marRight w:val="0"/>
                                  <w:marTop w:val="0"/>
                                  <w:marBottom w:val="0"/>
                                  <w:divBdr>
                                    <w:top w:val="none" w:sz="0" w:space="0" w:color="auto"/>
                                    <w:left w:val="none" w:sz="0" w:space="0" w:color="auto"/>
                                    <w:bottom w:val="none" w:sz="0" w:space="0" w:color="auto"/>
                                    <w:right w:val="none" w:sz="0" w:space="0" w:color="auto"/>
                                  </w:divBdr>
                                  <w:divsChild>
                                    <w:div w:id="523132903">
                                      <w:marLeft w:val="0"/>
                                      <w:marRight w:val="0"/>
                                      <w:marTop w:val="0"/>
                                      <w:marBottom w:val="0"/>
                                      <w:divBdr>
                                        <w:top w:val="single" w:sz="4" w:space="0" w:color="F5F5F5"/>
                                        <w:left w:val="single" w:sz="4" w:space="0" w:color="F5F5F5"/>
                                        <w:bottom w:val="single" w:sz="4" w:space="0" w:color="F5F5F5"/>
                                        <w:right w:val="single" w:sz="4" w:space="0" w:color="F5F5F5"/>
                                      </w:divBdr>
                                      <w:divsChild>
                                        <w:div w:id="590234043">
                                          <w:marLeft w:val="0"/>
                                          <w:marRight w:val="0"/>
                                          <w:marTop w:val="0"/>
                                          <w:marBottom w:val="0"/>
                                          <w:divBdr>
                                            <w:top w:val="none" w:sz="0" w:space="0" w:color="auto"/>
                                            <w:left w:val="none" w:sz="0" w:space="0" w:color="auto"/>
                                            <w:bottom w:val="none" w:sz="0" w:space="0" w:color="auto"/>
                                            <w:right w:val="none" w:sz="0" w:space="0" w:color="auto"/>
                                          </w:divBdr>
                                          <w:divsChild>
                                            <w:div w:id="1242838164">
                                              <w:marLeft w:val="0"/>
                                              <w:marRight w:val="0"/>
                                              <w:marTop w:val="0"/>
                                              <w:marBottom w:val="0"/>
                                              <w:divBdr>
                                                <w:top w:val="none" w:sz="0" w:space="0" w:color="auto"/>
                                                <w:left w:val="none" w:sz="0" w:space="0" w:color="auto"/>
                                                <w:bottom w:val="none" w:sz="0" w:space="0" w:color="auto"/>
                                                <w:right w:val="none" w:sz="0" w:space="0" w:color="auto"/>
                                              </w:divBdr>
                                            </w:div>
                                          </w:divsChild>
                                        </w:div>
                                        <w:div w:id="2072919669">
                                          <w:marLeft w:val="0"/>
                                          <w:marRight w:val="0"/>
                                          <w:marTop w:val="0"/>
                                          <w:marBottom w:val="0"/>
                                          <w:divBdr>
                                            <w:top w:val="none" w:sz="0" w:space="0" w:color="auto"/>
                                            <w:left w:val="none" w:sz="0" w:space="0" w:color="auto"/>
                                            <w:bottom w:val="none" w:sz="0" w:space="0" w:color="auto"/>
                                            <w:right w:val="none" w:sz="0" w:space="0" w:color="auto"/>
                                          </w:divBdr>
                                          <w:divsChild>
                                            <w:div w:id="1790198562">
                                              <w:marLeft w:val="0"/>
                                              <w:marRight w:val="0"/>
                                              <w:marTop w:val="0"/>
                                              <w:marBottom w:val="0"/>
                                              <w:divBdr>
                                                <w:top w:val="none" w:sz="0" w:space="0" w:color="auto"/>
                                                <w:left w:val="none" w:sz="0" w:space="0" w:color="auto"/>
                                                <w:bottom w:val="none" w:sz="0" w:space="0" w:color="auto"/>
                                                <w:right w:val="none" w:sz="0" w:space="0" w:color="auto"/>
                                              </w:divBdr>
                                              <w:divsChild>
                                                <w:div w:id="7340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841736">
      <w:bodyDiv w:val="1"/>
      <w:marLeft w:val="0"/>
      <w:marRight w:val="0"/>
      <w:marTop w:val="0"/>
      <w:marBottom w:val="0"/>
      <w:divBdr>
        <w:top w:val="none" w:sz="0" w:space="0" w:color="auto"/>
        <w:left w:val="none" w:sz="0" w:space="0" w:color="auto"/>
        <w:bottom w:val="none" w:sz="0" w:space="0" w:color="auto"/>
        <w:right w:val="none" w:sz="0" w:space="0" w:color="auto"/>
      </w:divBdr>
      <w:divsChild>
        <w:div w:id="664170857">
          <w:marLeft w:val="0"/>
          <w:marRight w:val="0"/>
          <w:marTop w:val="0"/>
          <w:marBottom w:val="0"/>
          <w:divBdr>
            <w:top w:val="none" w:sz="0" w:space="0" w:color="auto"/>
            <w:left w:val="none" w:sz="0" w:space="0" w:color="auto"/>
            <w:bottom w:val="none" w:sz="0" w:space="0" w:color="auto"/>
            <w:right w:val="none" w:sz="0" w:space="0" w:color="auto"/>
          </w:divBdr>
          <w:divsChild>
            <w:div w:id="1390685952">
              <w:marLeft w:val="0"/>
              <w:marRight w:val="0"/>
              <w:marTop w:val="0"/>
              <w:marBottom w:val="0"/>
              <w:divBdr>
                <w:top w:val="none" w:sz="0" w:space="0" w:color="auto"/>
                <w:left w:val="none" w:sz="0" w:space="0" w:color="auto"/>
                <w:bottom w:val="none" w:sz="0" w:space="0" w:color="auto"/>
                <w:right w:val="none" w:sz="0" w:space="0" w:color="auto"/>
              </w:divBdr>
              <w:divsChild>
                <w:div w:id="996957032">
                  <w:marLeft w:val="0"/>
                  <w:marRight w:val="0"/>
                  <w:marTop w:val="0"/>
                  <w:marBottom w:val="0"/>
                  <w:divBdr>
                    <w:top w:val="none" w:sz="0" w:space="0" w:color="auto"/>
                    <w:left w:val="none" w:sz="0" w:space="0" w:color="auto"/>
                    <w:bottom w:val="none" w:sz="0" w:space="0" w:color="auto"/>
                    <w:right w:val="none" w:sz="0" w:space="0" w:color="auto"/>
                  </w:divBdr>
                  <w:divsChild>
                    <w:div w:id="1802914906">
                      <w:marLeft w:val="0"/>
                      <w:marRight w:val="0"/>
                      <w:marTop w:val="0"/>
                      <w:marBottom w:val="0"/>
                      <w:divBdr>
                        <w:top w:val="none" w:sz="0" w:space="0" w:color="auto"/>
                        <w:left w:val="none" w:sz="0" w:space="0" w:color="auto"/>
                        <w:bottom w:val="none" w:sz="0" w:space="0" w:color="auto"/>
                        <w:right w:val="none" w:sz="0" w:space="0" w:color="auto"/>
                      </w:divBdr>
                      <w:divsChild>
                        <w:div w:id="1254320645">
                          <w:marLeft w:val="0"/>
                          <w:marRight w:val="0"/>
                          <w:marTop w:val="0"/>
                          <w:marBottom w:val="0"/>
                          <w:divBdr>
                            <w:top w:val="none" w:sz="0" w:space="0" w:color="auto"/>
                            <w:left w:val="none" w:sz="0" w:space="0" w:color="auto"/>
                            <w:bottom w:val="none" w:sz="0" w:space="0" w:color="auto"/>
                            <w:right w:val="none" w:sz="0" w:space="0" w:color="auto"/>
                          </w:divBdr>
                          <w:divsChild>
                            <w:div w:id="431705195">
                              <w:marLeft w:val="0"/>
                              <w:marRight w:val="0"/>
                              <w:marTop w:val="0"/>
                              <w:marBottom w:val="0"/>
                              <w:divBdr>
                                <w:top w:val="none" w:sz="0" w:space="0" w:color="auto"/>
                                <w:left w:val="none" w:sz="0" w:space="0" w:color="auto"/>
                                <w:bottom w:val="none" w:sz="0" w:space="0" w:color="auto"/>
                                <w:right w:val="none" w:sz="0" w:space="0" w:color="auto"/>
                              </w:divBdr>
                              <w:divsChild>
                                <w:div w:id="114955132">
                                  <w:marLeft w:val="0"/>
                                  <w:marRight w:val="0"/>
                                  <w:marTop w:val="0"/>
                                  <w:marBottom w:val="0"/>
                                  <w:divBdr>
                                    <w:top w:val="none" w:sz="0" w:space="0" w:color="auto"/>
                                    <w:left w:val="none" w:sz="0" w:space="0" w:color="auto"/>
                                    <w:bottom w:val="none" w:sz="0" w:space="0" w:color="auto"/>
                                    <w:right w:val="none" w:sz="0" w:space="0" w:color="auto"/>
                                  </w:divBdr>
                                  <w:divsChild>
                                    <w:div w:id="2108306703">
                                      <w:marLeft w:val="0"/>
                                      <w:marRight w:val="0"/>
                                      <w:marTop w:val="0"/>
                                      <w:marBottom w:val="0"/>
                                      <w:divBdr>
                                        <w:top w:val="single" w:sz="6" w:space="0" w:color="F5F5F5"/>
                                        <w:left w:val="single" w:sz="6" w:space="0" w:color="F5F5F5"/>
                                        <w:bottom w:val="single" w:sz="6" w:space="0" w:color="F5F5F5"/>
                                        <w:right w:val="single" w:sz="6" w:space="0" w:color="F5F5F5"/>
                                      </w:divBdr>
                                      <w:divsChild>
                                        <w:div w:id="508912627">
                                          <w:marLeft w:val="0"/>
                                          <w:marRight w:val="0"/>
                                          <w:marTop w:val="0"/>
                                          <w:marBottom w:val="0"/>
                                          <w:divBdr>
                                            <w:top w:val="none" w:sz="0" w:space="0" w:color="auto"/>
                                            <w:left w:val="none" w:sz="0" w:space="0" w:color="auto"/>
                                            <w:bottom w:val="none" w:sz="0" w:space="0" w:color="auto"/>
                                            <w:right w:val="none" w:sz="0" w:space="0" w:color="auto"/>
                                          </w:divBdr>
                                          <w:divsChild>
                                            <w:div w:id="22245014">
                                              <w:marLeft w:val="0"/>
                                              <w:marRight w:val="0"/>
                                              <w:marTop w:val="0"/>
                                              <w:marBottom w:val="0"/>
                                              <w:divBdr>
                                                <w:top w:val="none" w:sz="0" w:space="0" w:color="auto"/>
                                                <w:left w:val="none" w:sz="0" w:space="0" w:color="auto"/>
                                                <w:bottom w:val="none" w:sz="0" w:space="0" w:color="auto"/>
                                                <w:right w:val="none" w:sz="0" w:space="0" w:color="auto"/>
                                              </w:divBdr>
                                              <w:divsChild>
                                                <w:div w:id="20731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0132">
                                          <w:marLeft w:val="0"/>
                                          <w:marRight w:val="0"/>
                                          <w:marTop w:val="0"/>
                                          <w:marBottom w:val="0"/>
                                          <w:divBdr>
                                            <w:top w:val="none" w:sz="0" w:space="0" w:color="auto"/>
                                            <w:left w:val="none" w:sz="0" w:space="0" w:color="auto"/>
                                            <w:bottom w:val="none" w:sz="0" w:space="0" w:color="auto"/>
                                            <w:right w:val="none" w:sz="0" w:space="0" w:color="auto"/>
                                          </w:divBdr>
                                          <w:divsChild>
                                            <w:div w:id="10961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1945</Words>
  <Characters>10505</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user146</cp:lastModifiedBy>
  <cp:revision>2</cp:revision>
  <dcterms:created xsi:type="dcterms:W3CDTF">2014-12-04T11:45:00Z</dcterms:created>
  <dcterms:modified xsi:type="dcterms:W3CDTF">2014-12-04T11:45:00Z</dcterms:modified>
</cp:coreProperties>
</file>